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5797" w:x="3173" w:y="1593"/>
        <w:widowControl w:val="0"/>
        <w:autoSpaceDE w:val="0"/>
        <w:autoSpaceDN w:val="0"/>
        <w:spacing w:line="281" w:lineRule="exact"/>
        <w:ind w:left="1081"/>
        <w:rPr>
          <w:rFonts w:hAnsi="Calibri"/>
          <w:color w:val="000000"/>
          <w:sz w:val="28"/>
          <w:szCs w:val="22"/>
          <w:lang w:val="en-US" w:eastAsia="en-US" w:bidi="ar-SA"/>
        </w:rPr>
      </w:pPr>
      <w:r>
        <w:rPr>
          <w:rFonts w:ascii="SimSun" w:hAnsi="SimSun" w:cs="SimSun"/>
          <w:color w:val="000000"/>
          <w:spacing w:val="3"/>
          <w:sz w:val="28"/>
          <w:szCs w:val="22"/>
          <w:lang w:val="en-US" w:eastAsia="en-US" w:bidi="ar-SA"/>
        </w:rPr>
        <w:t>山东先达农化股份有限公司</w:t>
      </w:r>
    </w:p>
    <w:p>
      <w:pPr>
        <w:framePr w:w="5797" w:x="3173" w:y="1593"/>
        <w:widowControl w:val="0"/>
        <w:autoSpaceDE w:val="0"/>
        <w:autoSpaceDN w:val="0"/>
        <w:spacing w:before="499" w:line="281" w:lineRule="exact"/>
        <w:rPr>
          <w:rFonts w:hAnsi="Calibri"/>
          <w:color w:val="000000"/>
          <w:sz w:val="28"/>
          <w:szCs w:val="22"/>
          <w:lang w:val="en-US" w:eastAsia="en-US" w:bidi="ar-SA"/>
        </w:rPr>
      </w:pPr>
      <w:r>
        <w:rPr>
          <w:rFonts w:ascii="SimSun" w:hAnsi="Calibri"/>
          <w:color w:val="000000"/>
          <w:spacing w:val="1"/>
          <w:sz w:val="28"/>
          <w:szCs w:val="22"/>
          <w:lang w:val="en-US" w:eastAsia="en-US" w:bidi="ar-SA"/>
        </w:rPr>
        <w:t>2020</w:t>
      </w:r>
      <w:r>
        <w:rPr>
          <w:rFonts w:ascii="SimSun" w:hAnsi="SimSun" w:cs="SimSun"/>
          <w:color w:val="000000"/>
          <w:spacing w:val="1"/>
          <w:sz w:val="28"/>
          <w:szCs w:val="22"/>
          <w:lang w:val="en-US" w:eastAsia="en-US" w:bidi="ar-SA"/>
        </w:rPr>
        <w:t>年度财务决算及</w:t>
      </w:r>
      <w:r>
        <w:rPr>
          <w:rFonts w:hAnsi="Calibri"/>
          <w:color w:val="000000"/>
          <w:sz w:val="28"/>
          <w:szCs w:val="22"/>
          <w:lang w:val="en-US" w:eastAsia="en-US" w:bidi="ar-SA"/>
        </w:rPr>
        <w:t xml:space="preserve"> </w:t>
      </w:r>
      <w:r>
        <w:rPr>
          <w:rFonts w:ascii="SimSun" w:hAnsi="Calibri"/>
          <w:color w:val="000000"/>
          <w:spacing w:val="1"/>
          <w:sz w:val="28"/>
          <w:szCs w:val="22"/>
          <w:lang w:val="en-US" w:eastAsia="en-US" w:bidi="ar-SA"/>
        </w:rPr>
        <w:t>2021</w:t>
      </w:r>
      <w:r>
        <w:rPr>
          <w:rFonts w:ascii="SimSun" w:hAnsi="SimSun" w:cs="SimSun"/>
          <w:color w:val="000000"/>
          <w:spacing w:val="1"/>
          <w:sz w:val="28"/>
          <w:szCs w:val="22"/>
          <w:lang w:val="en-US" w:eastAsia="en-US" w:bidi="ar-SA"/>
        </w:rPr>
        <w:t>年度财务预算报告</w:t>
      </w:r>
    </w:p>
    <w:p>
      <w:pPr>
        <w:framePr w:w="5797" w:x="3173" w:y="1593"/>
        <w:widowControl w:val="0"/>
        <w:autoSpaceDE w:val="0"/>
        <w:autoSpaceDN w:val="0"/>
        <w:spacing w:before="499" w:line="281" w:lineRule="exact"/>
        <w:ind w:left="985"/>
        <w:rPr>
          <w:rFonts w:hAnsi="Calibri"/>
          <w:color w:val="000000"/>
          <w:sz w:val="28"/>
          <w:szCs w:val="22"/>
          <w:lang w:val="en-US" w:eastAsia="en-US" w:bidi="ar-SA"/>
        </w:rPr>
      </w:pPr>
      <w:r>
        <w:rPr>
          <w:rFonts w:ascii="SimSun" w:hAnsi="SimSun" w:cs="SimSun"/>
          <w:color w:val="000000"/>
          <w:spacing w:val="2"/>
          <w:sz w:val="28"/>
          <w:szCs w:val="22"/>
          <w:lang w:val="en-US" w:eastAsia="en-US" w:bidi="ar-SA"/>
        </w:rPr>
        <w:t>第一部分</w:t>
      </w:r>
      <w:r>
        <w:rPr>
          <w:rFonts w:hAnsi="Calibri"/>
          <w:color w:val="000000"/>
          <w:spacing w:val="71"/>
          <w:sz w:val="28"/>
          <w:szCs w:val="22"/>
          <w:lang w:val="en-US" w:eastAsia="en-US" w:bidi="ar-SA"/>
        </w:rPr>
        <w:t xml:space="preserve"> </w:t>
      </w:r>
      <w:r>
        <w:rPr>
          <w:rFonts w:ascii="SimSun" w:hAnsi="Calibri"/>
          <w:color w:val="000000"/>
          <w:sz w:val="28"/>
          <w:szCs w:val="22"/>
          <w:lang w:val="en-US" w:eastAsia="en-US" w:bidi="ar-SA"/>
        </w:rPr>
        <w:t>2020</w:t>
      </w:r>
      <w:r>
        <w:rPr>
          <w:rFonts w:ascii="SimSun" w:hAnsi="SimSun" w:cs="SimSun"/>
          <w:color w:val="000000"/>
          <w:spacing w:val="1"/>
          <w:sz w:val="28"/>
          <w:szCs w:val="22"/>
          <w:lang w:val="en-US" w:eastAsia="en-US" w:bidi="ar-SA"/>
        </w:rPr>
        <w:t>年度财务决算报告</w:t>
      </w:r>
    </w:p>
    <w:p>
      <w:pPr>
        <w:framePr w:w="8643" w:x="1752" w:y="3796"/>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3"/>
          <w:szCs w:val="22"/>
          <w:lang w:val="en-US" w:eastAsia="en-US" w:bidi="ar-SA"/>
        </w:rPr>
        <w:t>山东先达农化股份有限公司（以下简称“公司”）</w:t>
      </w:r>
      <w:r>
        <w:rPr>
          <w:rFonts w:ascii="SimSun" w:hAnsi="Calibri"/>
          <w:color w:val="000000"/>
          <w:szCs w:val="22"/>
          <w:lang w:val="en-US" w:eastAsia="en-US" w:bidi="ar-SA"/>
        </w:rPr>
        <w:t>2020</w:t>
      </w:r>
      <w:r>
        <w:rPr>
          <w:rFonts w:ascii="SimSun" w:hAnsi="SimSun" w:cs="SimSun"/>
          <w:color w:val="000000"/>
          <w:szCs w:val="22"/>
          <w:lang w:val="en-US" w:eastAsia="en-US" w:bidi="ar-SA"/>
        </w:rPr>
        <w:t>年度财务报表已经大</w:t>
      </w:r>
    </w:p>
    <w:p>
      <w:pPr>
        <w:framePr w:w="8643" w:x="1752" w:y="3796"/>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华会计师事务所（特殊普通合伙）审计，并出具大华审字</w:t>
      </w:r>
      <w:r>
        <w:rPr>
          <w:rFonts w:ascii="SimSun" w:hAnsi="Calibri"/>
          <w:color w:val="000000"/>
          <w:szCs w:val="22"/>
          <w:lang w:val="en-US" w:eastAsia="en-US" w:bidi="ar-SA"/>
        </w:rPr>
        <w:t>[2021]0010330</w:t>
      </w:r>
      <w:r>
        <w:rPr>
          <w:rFonts w:ascii="SimSun" w:hAnsi="Calibri"/>
          <w:color w:val="000000"/>
          <w:spacing w:val="1"/>
          <w:szCs w:val="22"/>
          <w:lang w:val="en-US" w:eastAsia="en-US" w:bidi="ar-SA"/>
        </w:rPr>
        <w:t xml:space="preserve"> </w:t>
      </w:r>
      <w:r>
        <w:rPr>
          <w:rFonts w:ascii="SimSun" w:hAnsi="SimSun" w:cs="SimSun"/>
          <w:color w:val="000000"/>
          <w:szCs w:val="22"/>
          <w:lang w:val="en-US" w:eastAsia="en-US" w:bidi="ar-SA"/>
        </w:rPr>
        <w:t>号的标</w:t>
      </w:r>
    </w:p>
    <w:p>
      <w:pPr>
        <w:framePr w:w="8643" w:x="1752" w:y="3796"/>
        <w:widowControl w:val="0"/>
        <w:autoSpaceDE w:val="0"/>
        <w:autoSpaceDN w:val="0"/>
        <w:spacing w:before="226" w:line="240" w:lineRule="exact"/>
        <w:rPr>
          <w:rFonts w:hAnsi="Calibri"/>
          <w:color w:val="000000"/>
          <w:szCs w:val="22"/>
          <w:lang w:val="en-US" w:eastAsia="en-US" w:bidi="ar-SA"/>
        </w:rPr>
      </w:pPr>
      <w:r>
        <w:rPr>
          <w:rFonts w:ascii="SimSun" w:hAnsi="SimSun" w:cs="SimSun"/>
          <w:color w:val="000000"/>
          <w:szCs w:val="22"/>
          <w:lang w:val="en-US" w:eastAsia="en-US" w:bidi="ar-SA"/>
        </w:rPr>
        <w:t>准无保留意见审计报告，认为公司财务报表在所有重大方面按照企业会计准则的</w:t>
      </w:r>
    </w:p>
    <w:p>
      <w:pPr>
        <w:framePr w:w="8643" w:x="1752" w:y="3796"/>
        <w:widowControl w:val="0"/>
        <w:autoSpaceDE w:val="0"/>
        <w:autoSpaceDN w:val="0"/>
        <w:spacing w:before="229" w:line="240" w:lineRule="exact"/>
        <w:rPr>
          <w:rFonts w:ascii="SimSun" w:hAnsi="Calibri"/>
          <w:color w:val="000000"/>
          <w:szCs w:val="22"/>
          <w:lang w:val="en-US" w:eastAsia="en-US" w:bidi="ar-SA"/>
        </w:rPr>
      </w:pPr>
      <w:r>
        <w:rPr>
          <w:rFonts w:ascii="SimSun" w:hAnsi="SimSun" w:cs="SimSun"/>
          <w:color w:val="000000"/>
          <w:spacing w:val="-10"/>
          <w:szCs w:val="22"/>
          <w:lang w:val="en-US" w:eastAsia="en-US" w:bidi="ar-SA"/>
        </w:rPr>
        <w:t>规定编制，公允反映了公司</w:t>
      </w:r>
      <w:r>
        <w:rPr>
          <w:rFonts w:hAnsi="Calibri"/>
          <w:color w:val="000000"/>
          <w:spacing w:val="1"/>
          <w:szCs w:val="22"/>
          <w:lang w:val="en-US" w:eastAsia="en-US" w:bidi="ar-SA"/>
        </w:rPr>
        <w:t xml:space="preserve"> </w:t>
      </w:r>
      <w:r>
        <w:rPr>
          <w:rFonts w:ascii="SimSun" w:hAnsi="Calibri"/>
          <w:color w:val="000000"/>
          <w:szCs w:val="22"/>
          <w:lang w:val="en-US" w:eastAsia="en-US" w:bidi="ar-SA"/>
        </w:rPr>
        <w:t>2020</w:t>
      </w:r>
      <w:r>
        <w:rPr>
          <w:rFonts w:ascii="SimSun" w:hAnsi="SimSun" w:cs="SimSun"/>
          <w:color w:val="000000"/>
          <w:szCs w:val="22"/>
          <w:lang w:val="en-US" w:eastAsia="en-US" w:bidi="ar-SA"/>
        </w:rPr>
        <w:t>年</w:t>
      </w:r>
      <w:r>
        <w:rPr>
          <w:rFonts w:hAnsi="Calibri"/>
          <w:color w:val="000000"/>
          <w:spacing w:val="-10"/>
          <w:szCs w:val="22"/>
          <w:lang w:val="en-US" w:eastAsia="en-US" w:bidi="ar-SA"/>
        </w:rPr>
        <w:t xml:space="preserve"> </w:t>
      </w:r>
      <w:r>
        <w:rPr>
          <w:rFonts w:ascii="SimSun" w:hAnsi="Calibri"/>
          <w:color w:val="000000"/>
          <w:spacing w:val="1"/>
          <w:szCs w:val="22"/>
          <w:lang w:val="en-US" w:eastAsia="en-US" w:bidi="ar-SA"/>
        </w:rPr>
        <w:t>12</w:t>
      </w:r>
      <w:r>
        <w:rPr>
          <w:rFonts w:ascii="SimSun" w:hAnsi="SimSun" w:cs="SimSun"/>
          <w:color w:val="000000"/>
          <w:szCs w:val="22"/>
          <w:lang w:val="en-US" w:eastAsia="en-US" w:bidi="ar-SA"/>
        </w:rPr>
        <w:t>月</w:t>
      </w:r>
      <w:r>
        <w:rPr>
          <w:rFonts w:hAnsi="Calibri"/>
          <w:color w:val="000000"/>
          <w:spacing w:val="-10"/>
          <w:szCs w:val="22"/>
          <w:lang w:val="en-US" w:eastAsia="en-US" w:bidi="ar-SA"/>
        </w:rPr>
        <w:t xml:space="preserve"> </w:t>
      </w:r>
      <w:r>
        <w:rPr>
          <w:rFonts w:ascii="SimSun" w:hAnsi="Calibri"/>
          <w:color w:val="000000"/>
          <w:spacing w:val="1"/>
          <w:szCs w:val="22"/>
          <w:lang w:val="en-US" w:eastAsia="en-US" w:bidi="ar-SA"/>
        </w:rPr>
        <w:t>31</w:t>
      </w:r>
      <w:r>
        <w:rPr>
          <w:rFonts w:ascii="SimSun" w:hAnsi="SimSun" w:cs="SimSun"/>
          <w:color w:val="000000"/>
          <w:szCs w:val="22"/>
          <w:lang w:val="en-US" w:eastAsia="en-US" w:bidi="ar-SA"/>
        </w:rPr>
        <w:t>日的合并及母公司财务状况以及</w:t>
      </w:r>
      <w:r>
        <w:rPr>
          <w:rFonts w:hAnsi="Calibri"/>
          <w:color w:val="000000"/>
          <w:spacing w:val="-9"/>
          <w:szCs w:val="22"/>
          <w:lang w:val="en-US" w:eastAsia="en-US" w:bidi="ar-SA"/>
        </w:rPr>
        <w:t xml:space="preserve"> </w:t>
      </w:r>
      <w:r>
        <w:rPr>
          <w:rFonts w:ascii="SimSun" w:hAnsi="Calibri"/>
          <w:color w:val="000000"/>
          <w:szCs w:val="22"/>
          <w:lang w:val="en-US" w:eastAsia="en-US" w:bidi="ar-SA"/>
        </w:rPr>
        <w:t>2020</w:t>
      </w:r>
    </w:p>
    <w:p>
      <w:pPr>
        <w:framePr w:w="8643" w:x="1752" w:y="3796"/>
        <w:widowControl w:val="0"/>
        <w:autoSpaceDE w:val="0"/>
        <w:autoSpaceDN w:val="0"/>
        <w:spacing w:before="226" w:line="240" w:lineRule="exact"/>
        <w:rPr>
          <w:rFonts w:hAnsi="Calibri"/>
          <w:color w:val="000000"/>
          <w:szCs w:val="22"/>
          <w:lang w:val="en-US" w:eastAsia="en-US" w:bidi="ar-SA"/>
        </w:rPr>
      </w:pPr>
      <w:r>
        <w:rPr>
          <w:rFonts w:ascii="SimSun" w:hAnsi="SimSun" w:cs="SimSun"/>
          <w:color w:val="000000"/>
          <w:szCs w:val="22"/>
          <w:lang w:val="en-US" w:eastAsia="en-US" w:bidi="ar-SA"/>
        </w:rPr>
        <w:t>年度的合并及母公司经营成果和现金流量。</w:t>
      </w:r>
    </w:p>
    <w:p>
      <w:pPr>
        <w:framePr w:w="2167" w:x="2235" w:y="6288"/>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一、基本财务状况</w:t>
      </w:r>
    </w:p>
    <w:p>
      <w:pPr>
        <w:framePr w:w="8759" w:x="1752" w:y="6804"/>
        <w:widowControl w:val="0"/>
        <w:autoSpaceDE w:val="0"/>
        <w:autoSpaceDN w:val="0"/>
        <w:spacing w:line="240" w:lineRule="exact"/>
        <w:ind w:left="480"/>
        <w:rPr>
          <w:rFonts w:hAnsi="Calibri"/>
          <w:color w:val="000000"/>
          <w:szCs w:val="22"/>
          <w:lang w:val="en-US" w:eastAsia="en-US" w:bidi="ar-SA"/>
        </w:rPr>
      </w:pPr>
      <w:r>
        <w:rPr>
          <w:rFonts w:ascii="SimSun" w:hAnsi="Calibri"/>
          <w:color w:val="000000"/>
          <w:szCs w:val="22"/>
          <w:lang w:val="en-US" w:eastAsia="en-US" w:bidi="ar-SA"/>
        </w:rPr>
        <w:t>2020</w:t>
      </w:r>
      <w:r>
        <w:rPr>
          <w:rFonts w:ascii="SimSun" w:hAnsi="SimSun" w:cs="SimSun"/>
          <w:color w:val="000000"/>
          <w:szCs w:val="22"/>
          <w:lang w:val="en-US" w:eastAsia="en-US" w:bidi="ar-SA"/>
        </w:rPr>
        <w:t>年度，公司实现营业收入</w:t>
      </w:r>
      <w:r>
        <w:rPr>
          <w:rFonts w:hAnsi="Calibri"/>
          <w:color w:val="000000"/>
          <w:szCs w:val="22"/>
          <w:lang w:val="en-US" w:eastAsia="en-US" w:bidi="ar-SA"/>
        </w:rPr>
        <w:t xml:space="preserve"> </w:t>
      </w:r>
      <w:r>
        <w:rPr>
          <w:rFonts w:ascii="SimSun" w:hAnsi="Calibri"/>
          <w:color w:val="000000"/>
          <w:szCs w:val="22"/>
          <w:lang w:val="en-US" w:eastAsia="en-US" w:bidi="ar-SA"/>
        </w:rPr>
        <w:t>189,559.57</w:t>
      </w:r>
      <w:r>
        <w:rPr>
          <w:rFonts w:ascii="SimSun" w:hAnsi="SimSun" w:cs="SimSun"/>
          <w:color w:val="000000"/>
          <w:szCs w:val="22"/>
          <w:lang w:val="en-US" w:eastAsia="en-US" w:bidi="ar-SA"/>
        </w:rPr>
        <w:t>万元，同比增加</w:t>
      </w:r>
      <w:r>
        <w:rPr>
          <w:rFonts w:hAnsi="Calibri"/>
          <w:color w:val="000000"/>
          <w:szCs w:val="22"/>
          <w:lang w:val="en-US" w:eastAsia="en-US" w:bidi="ar-SA"/>
        </w:rPr>
        <w:t xml:space="preserve"> </w:t>
      </w:r>
      <w:r>
        <w:rPr>
          <w:rFonts w:ascii="SimSun" w:hAnsi="Calibri"/>
          <w:color w:val="000000"/>
          <w:szCs w:val="22"/>
          <w:lang w:val="en-US" w:eastAsia="en-US" w:bidi="ar-SA"/>
        </w:rPr>
        <w:t>20.39%</w:t>
      </w:r>
      <w:r>
        <w:rPr>
          <w:rFonts w:ascii="SimSun" w:hAnsi="SimSun" w:cs="SimSun"/>
          <w:color w:val="000000"/>
          <w:szCs w:val="22"/>
          <w:lang w:val="en-US" w:eastAsia="en-US" w:bidi="ar-SA"/>
        </w:rPr>
        <w:t>；营业利</w:t>
      </w:r>
    </w:p>
    <w:p>
      <w:pPr>
        <w:framePr w:w="8759" w:x="1752" w:y="6804"/>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润</w:t>
      </w:r>
      <w:r>
        <w:rPr>
          <w:rFonts w:hAnsi="Calibri"/>
          <w:color w:val="000000"/>
          <w:szCs w:val="22"/>
          <w:lang w:val="en-US" w:eastAsia="en-US" w:bidi="ar-SA"/>
        </w:rPr>
        <w:t xml:space="preserve"> </w:t>
      </w:r>
      <w:r>
        <w:rPr>
          <w:rFonts w:ascii="SimSun" w:hAnsi="Calibri"/>
          <w:color w:val="000000"/>
          <w:szCs w:val="22"/>
          <w:lang w:val="en-US" w:eastAsia="en-US" w:bidi="ar-SA"/>
        </w:rPr>
        <w:t>22,825.44</w:t>
      </w:r>
      <w:r>
        <w:rPr>
          <w:rFonts w:ascii="SimSun" w:hAnsi="SimSun" w:cs="SimSun"/>
          <w:color w:val="000000"/>
          <w:spacing w:val="-6"/>
          <w:szCs w:val="22"/>
          <w:lang w:val="en-US" w:eastAsia="en-US" w:bidi="ar-SA"/>
        </w:rPr>
        <w:t>万元，同比下降</w:t>
      </w:r>
      <w:r>
        <w:rPr>
          <w:rFonts w:hAnsi="Calibri"/>
          <w:color w:val="000000"/>
          <w:spacing w:val="6"/>
          <w:szCs w:val="22"/>
          <w:lang w:val="en-US" w:eastAsia="en-US" w:bidi="ar-SA"/>
        </w:rPr>
        <w:t xml:space="preserve"> </w:t>
      </w:r>
      <w:r>
        <w:rPr>
          <w:rFonts w:ascii="SimSun" w:hAnsi="Calibri"/>
          <w:color w:val="000000"/>
          <w:szCs w:val="22"/>
          <w:lang w:val="en-US" w:eastAsia="en-US" w:bidi="ar-SA"/>
        </w:rPr>
        <w:t>5.66%</w:t>
      </w:r>
      <w:r>
        <w:rPr>
          <w:rFonts w:ascii="SimSun" w:hAnsi="SimSun" w:cs="SimSun"/>
          <w:color w:val="000000"/>
          <w:spacing w:val="-10"/>
          <w:szCs w:val="22"/>
          <w:lang w:val="en-US" w:eastAsia="en-US" w:bidi="ar-SA"/>
        </w:rPr>
        <w:t>；净利润</w:t>
      </w:r>
      <w:r>
        <w:rPr>
          <w:rFonts w:hAnsi="Calibri"/>
          <w:color w:val="000000"/>
          <w:spacing w:val="11"/>
          <w:szCs w:val="22"/>
          <w:lang w:val="en-US" w:eastAsia="en-US" w:bidi="ar-SA"/>
        </w:rPr>
        <w:t xml:space="preserve"> </w:t>
      </w:r>
      <w:r>
        <w:rPr>
          <w:rFonts w:ascii="SimSun" w:hAnsi="Calibri"/>
          <w:color w:val="000000"/>
          <w:szCs w:val="22"/>
          <w:lang w:val="en-US" w:eastAsia="en-US" w:bidi="ar-SA"/>
        </w:rPr>
        <w:t>17,603.43</w:t>
      </w:r>
      <w:r>
        <w:rPr>
          <w:rFonts w:ascii="SimSun" w:hAnsi="SimSun" w:cs="SimSun"/>
          <w:color w:val="000000"/>
          <w:spacing w:val="-6"/>
          <w:szCs w:val="22"/>
          <w:lang w:val="en-US" w:eastAsia="en-US" w:bidi="ar-SA"/>
        </w:rPr>
        <w:t>万元，同比下降</w:t>
      </w:r>
      <w:r>
        <w:rPr>
          <w:rFonts w:hAnsi="Calibri"/>
          <w:color w:val="000000"/>
          <w:spacing w:val="6"/>
          <w:szCs w:val="22"/>
          <w:lang w:val="en-US" w:eastAsia="en-US" w:bidi="ar-SA"/>
        </w:rPr>
        <w:t xml:space="preserve"> </w:t>
      </w:r>
      <w:r>
        <w:rPr>
          <w:rFonts w:ascii="SimSun" w:hAnsi="Calibri"/>
          <w:color w:val="000000"/>
          <w:szCs w:val="22"/>
          <w:lang w:val="en-US" w:eastAsia="en-US" w:bidi="ar-SA"/>
        </w:rPr>
        <w:t>13.97%</w:t>
      </w:r>
      <w:r>
        <w:rPr>
          <w:rFonts w:ascii="SimSun" w:hAnsi="SimSun" w:cs="SimSun"/>
          <w:color w:val="000000"/>
          <w:szCs w:val="22"/>
          <w:lang w:val="en-US" w:eastAsia="en-US" w:bidi="ar-SA"/>
        </w:rPr>
        <w:t>。</w:t>
      </w:r>
    </w:p>
    <w:p>
      <w:pPr>
        <w:framePr w:w="8759" w:x="1752" w:y="7788"/>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zCs w:val="22"/>
          <w:lang w:val="en-US" w:eastAsia="en-US" w:bidi="ar-SA"/>
        </w:rPr>
        <w:t>截止</w:t>
      </w:r>
      <w:r>
        <w:rPr>
          <w:rFonts w:hAnsi="Calibri"/>
          <w:color w:val="000000"/>
          <w:spacing w:val="-7"/>
          <w:szCs w:val="22"/>
          <w:lang w:val="en-US" w:eastAsia="en-US" w:bidi="ar-SA"/>
        </w:rPr>
        <w:t xml:space="preserve"> </w:t>
      </w:r>
      <w:r>
        <w:rPr>
          <w:rFonts w:ascii="SimSun" w:hAnsi="Calibri"/>
          <w:color w:val="000000"/>
          <w:szCs w:val="22"/>
          <w:lang w:val="en-US" w:eastAsia="en-US" w:bidi="ar-SA"/>
        </w:rPr>
        <w:t>2020</w:t>
      </w:r>
      <w:r>
        <w:rPr>
          <w:rFonts w:ascii="SimSun" w:hAnsi="SimSun" w:cs="SimSun"/>
          <w:color w:val="000000"/>
          <w:szCs w:val="22"/>
          <w:lang w:val="en-US" w:eastAsia="en-US" w:bidi="ar-SA"/>
        </w:rPr>
        <w:t>年</w:t>
      </w:r>
      <w:r>
        <w:rPr>
          <w:rFonts w:hAnsi="Calibri"/>
          <w:color w:val="000000"/>
          <w:spacing w:val="-7"/>
          <w:szCs w:val="22"/>
          <w:lang w:val="en-US" w:eastAsia="en-US" w:bidi="ar-SA"/>
        </w:rPr>
        <w:t xml:space="preserve"> </w:t>
      </w:r>
      <w:r>
        <w:rPr>
          <w:rFonts w:ascii="SimSun" w:hAnsi="Calibri"/>
          <w:color w:val="000000"/>
          <w:szCs w:val="22"/>
          <w:lang w:val="en-US" w:eastAsia="en-US" w:bidi="ar-SA"/>
        </w:rPr>
        <w:t>12</w:t>
      </w:r>
      <w:r>
        <w:rPr>
          <w:rFonts w:ascii="SimSun" w:hAnsi="SimSun" w:cs="SimSun"/>
          <w:color w:val="000000"/>
          <w:szCs w:val="22"/>
          <w:lang w:val="en-US" w:eastAsia="en-US" w:bidi="ar-SA"/>
        </w:rPr>
        <w:t>月</w:t>
      </w:r>
      <w:r>
        <w:rPr>
          <w:rFonts w:hAnsi="Calibri"/>
          <w:color w:val="000000"/>
          <w:spacing w:val="-7"/>
          <w:szCs w:val="22"/>
          <w:lang w:val="en-US" w:eastAsia="en-US" w:bidi="ar-SA"/>
        </w:rPr>
        <w:t xml:space="preserve"> </w:t>
      </w:r>
      <w:r>
        <w:rPr>
          <w:rFonts w:ascii="SimSun" w:hAnsi="Calibri"/>
          <w:color w:val="000000"/>
          <w:szCs w:val="22"/>
          <w:lang w:val="en-US" w:eastAsia="en-US" w:bidi="ar-SA"/>
        </w:rPr>
        <w:t>31</w:t>
      </w:r>
      <w:r>
        <w:rPr>
          <w:rFonts w:ascii="SimSun" w:hAnsi="SimSun" w:cs="SimSun"/>
          <w:color w:val="000000"/>
          <w:spacing w:val="-15"/>
          <w:szCs w:val="22"/>
          <w:lang w:val="en-US" w:eastAsia="en-US" w:bidi="ar-SA"/>
        </w:rPr>
        <w:t>日，公司资产总额</w:t>
      </w:r>
      <w:r>
        <w:rPr>
          <w:rFonts w:hAnsi="Calibri"/>
          <w:color w:val="000000"/>
          <w:spacing w:val="8"/>
          <w:szCs w:val="22"/>
          <w:lang w:val="en-US" w:eastAsia="en-US" w:bidi="ar-SA"/>
        </w:rPr>
        <w:t xml:space="preserve"> </w:t>
      </w:r>
      <w:r>
        <w:rPr>
          <w:rFonts w:ascii="SimSun" w:hAnsi="Calibri"/>
          <w:color w:val="000000"/>
          <w:szCs w:val="22"/>
          <w:lang w:val="en-US" w:eastAsia="en-US" w:bidi="ar-SA"/>
        </w:rPr>
        <w:t>233,500.22</w:t>
      </w:r>
      <w:r>
        <w:rPr>
          <w:rFonts w:ascii="SimSun" w:hAnsi="SimSun" w:cs="SimSun"/>
          <w:color w:val="000000"/>
          <w:spacing w:val="-13"/>
          <w:szCs w:val="22"/>
          <w:lang w:val="en-US" w:eastAsia="en-US" w:bidi="ar-SA"/>
        </w:rPr>
        <w:t>万元，其中流动资产</w:t>
      </w:r>
      <w:r>
        <w:rPr>
          <w:rFonts w:hAnsi="Calibri"/>
          <w:color w:val="000000"/>
          <w:spacing w:val="7"/>
          <w:szCs w:val="22"/>
          <w:lang w:val="en-US" w:eastAsia="en-US" w:bidi="ar-SA"/>
        </w:rPr>
        <w:t xml:space="preserve"> </w:t>
      </w:r>
      <w:r>
        <w:rPr>
          <w:rFonts w:ascii="SimSun" w:hAnsi="Calibri"/>
          <w:color w:val="000000"/>
          <w:szCs w:val="22"/>
          <w:lang w:val="en-US" w:eastAsia="en-US" w:bidi="ar-SA"/>
        </w:rPr>
        <w:t>137</w:t>
      </w:r>
      <w:r>
        <w:rPr>
          <w:rFonts w:ascii="SimSun" w:hAnsi="SimSun" w:cs="SimSun"/>
          <w:color w:val="000000"/>
          <w:szCs w:val="22"/>
          <w:lang w:val="en-US" w:eastAsia="en-US" w:bidi="ar-SA"/>
        </w:rPr>
        <w:t>，</w:t>
      </w:r>
    </w:p>
    <w:p>
      <w:pPr>
        <w:framePr w:w="8759" w:x="1752" w:y="7788"/>
        <w:widowControl w:val="0"/>
        <w:autoSpaceDE w:val="0"/>
        <w:autoSpaceDN w:val="0"/>
        <w:spacing w:before="226" w:line="240" w:lineRule="exact"/>
        <w:rPr>
          <w:rFonts w:hAnsi="Calibri"/>
          <w:color w:val="000000"/>
          <w:szCs w:val="22"/>
          <w:lang w:val="en-US" w:eastAsia="en-US" w:bidi="ar-SA"/>
        </w:rPr>
      </w:pPr>
      <w:r>
        <w:rPr>
          <w:rFonts w:ascii="SimSun" w:hAnsi="Calibri"/>
          <w:color w:val="000000"/>
          <w:szCs w:val="22"/>
          <w:lang w:val="en-US" w:eastAsia="en-US" w:bidi="ar-SA"/>
        </w:rPr>
        <w:t>291.81</w:t>
      </w:r>
      <w:r>
        <w:rPr>
          <w:rFonts w:ascii="SimSun" w:hAnsi="SimSun" w:cs="SimSun"/>
          <w:color w:val="000000"/>
          <w:spacing w:val="-3"/>
          <w:szCs w:val="22"/>
          <w:lang w:val="en-US" w:eastAsia="en-US" w:bidi="ar-SA"/>
        </w:rPr>
        <w:t>万元，非流动资产</w:t>
      </w:r>
      <w:r>
        <w:rPr>
          <w:rFonts w:hAnsi="Calibri"/>
          <w:color w:val="000000"/>
          <w:spacing w:val="3"/>
          <w:szCs w:val="22"/>
          <w:lang w:val="en-US" w:eastAsia="en-US" w:bidi="ar-SA"/>
        </w:rPr>
        <w:t xml:space="preserve"> </w:t>
      </w:r>
      <w:r>
        <w:rPr>
          <w:rFonts w:ascii="SimSun" w:hAnsi="Calibri"/>
          <w:color w:val="000000"/>
          <w:szCs w:val="22"/>
          <w:lang w:val="en-US" w:eastAsia="en-US" w:bidi="ar-SA"/>
        </w:rPr>
        <w:t>96,208.41</w:t>
      </w:r>
      <w:r>
        <w:rPr>
          <w:rFonts w:ascii="SimSun" w:hAnsi="SimSun" w:cs="SimSun"/>
          <w:color w:val="000000"/>
          <w:spacing w:val="-3"/>
          <w:szCs w:val="22"/>
          <w:lang w:val="en-US" w:eastAsia="en-US" w:bidi="ar-SA"/>
        </w:rPr>
        <w:t>万元；负债总额</w:t>
      </w:r>
      <w:r>
        <w:rPr>
          <w:rFonts w:hAnsi="Calibri"/>
          <w:color w:val="000000"/>
          <w:spacing w:val="3"/>
          <w:szCs w:val="22"/>
          <w:lang w:val="en-US" w:eastAsia="en-US" w:bidi="ar-SA"/>
        </w:rPr>
        <w:t xml:space="preserve"> </w:t>
      </w:r>
      <w:r>
        <w:rPr>
          <w:rFonts w:ascii="SimSun" w:hAnsi="Calibri"/>
          <w:color w:val="000000"/>
          <w:szCs w:val="22"/>
          <w:lang w:val="en-US" w:eastAsia="en-US" w:bidi="ar-SA"/>
        </w:rPr>
        <w:t>63,122.02</w:t>
      </w:r>
      <w:r>
        <w:rPr>
          <w:rFonts w:ascii="SimSun" w:hAnsi="SimSun" w:cs="SimSun"/>
          <w:color w:val="000000"/>
          <w:spacing w:val="-3"/>
          <w:szCs w:val="22"/>
          <w:lang w:val="en-US" w:eastAsia="en-US" w:bidi="ar-SA"/>
        </w:rPr>
        <w:t>万元，资产负债</w:t>
      </w:r>
    </w:p>
    <w:p>
      <w:pPr>
        <w:framePr w:w="8759" w:x="1752" w:y="7788"/>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率</w:t>
      </w:r>
      <w:r>
        <w:rPr>
          <w:rFonts w:hAnsi="Calibri"/>
          <w:color w:val="000000"/>
          <w:spacing w:val="79"/>
          <w:szCs w:val="22"/>
          <w:lang w:val="en-US" w:eastAsia="en-US" w:bidi="ar-SA"/>
        </w:rPr>
        <w:t xml:space="preserve"> </w:t>
      </w:r>
      <w:r>
        <w:rPr>
          <w:rFonts w:ascii="SimSun" w:hAnsi="Calibri"/>
          <w:color w:val="000000"/>
          <w:spacing w:val="3"/>
          <w:szCs w:val="22"/>
          <w:lang w:val="en-US" w:eastAsia="en-US" w:bidi="ar-SA"/>
        </w:rPr>
        <w:t>27.03%</w:t>
      </w:r>
      <w:r>
        <w:rPr>
          <w:rFonts w:ascii="SimSun" w:hAnsi="SimSun" w:cs="SimSun"/>
          <w:color w:val="000000"/>
          <w:spacing w:val="19"/>
          <w:szCs w:val="22"/>
          <w:lang w:val="en-US" w:eastAsia="en-US" w:bidi="ar-SA"/>
        </w:rPr>
        <w:t>；所有者权益总额</w:t>
      </w:r>
      <w:r>
        <w:rPr>
          <w:rFonts w:hAnsi="Calibri"/>
          <w:color w:val="000000"/>
          <w:spacing w:val="61"/>
          <w:szCs w:val="22"/>
          <w:lang w:val="en-US" w:eastAsia="en-US" w:bidi="ar-SA"/>
        </w:rPr>
        <w:t xml:space="preserve"> </w:t>
      </w:r>
      <w:r>
        <w:rPr>
          <w:rFonts w:ascii="SimSun" w:hAnsi="Calibri"/>
          <w:color w:val="000000"/>
          <w:szCs w:val="22"/>
          <w:lang w:val="en-US" w:eastAsia="en-US" w:bidi="ar-SA"/>
        </w:rPr>
        <w:t>170,378.20</w:t>
      </w:r>
      <w:r>
        <w:rPr>
          <w:rFonts w:ascii="SimSun" w:hAnsi="Calibri"/>
          <w:color w:val="000000"/>
          <w:spacing w:val="20"/>
          <w:szCs w:val="22"/>
          <w:lang w:val="en-US" w:eastAsia="en-US" w:bidi="ar-SA"/>
        </w:rPr>
        <w:t xml:space="preserve"> </w:t>
      </w:r>
      <w:r>
        <w:rPr>
          <w:rFonts w:ascii="SimSun" w:hAnsi="SimSun" w:cs="SimSun"/>
          <w:color w:val="000000"/>
          <w:spacing w:val="19"/>
          <w:szCs w:val="22"/>
          <w:lang w:val="en-US" w:eastAsia="en-US" w:bidi="ar-SA"/>
        </w:rPr>
        <w:t>万元</w:t>
      </w:r>
      <w:r>
        <w:rPr>
          <w:rFonts w:ascii="SimSun" w:hAnsi="Calibri"/>
          <w:color w:val="000000"/>
          <w:spacing w:val="19"/>
          <w:szCs w:val="22"/>
          <w:lang w:val="en-US" w:eastAsia="en-US" w:bidi="ar-SA"/>
        </w:rPr>
        <w:t>,</w:t>
      </w:r>
      <w:r>
        <w:rPr>
          <w:rFonts w:ascii="SimSun" w:hAnsi="SimSun" w:cs="SimSun"/>
          <w:color w:val="000000"/>
          <w:spacing w:val="19"/>
          <w:szCs w:val="22"/>
          <w:lang w:val="en-US" w:eastAsia="en-US" w:bidi="ar-SA"/>
        </w:rPr>
        <w:t>其中归属于母公司股东权益</w:t>
      </w:r>
    </w:p>
    <w:p>
      <w:pPr>
        <w:framePr w:w="8759" w:x="1752" w:y="7788"/>
        <w:widowControl w:val="0"/>
        <w:autoSpaceDE w:val="0"/>
        <w:autoSpaceDN w:val="0"/>
        <w:spacing w:before="228" w:line="240" w:lineRule="exact"/>
        <w:rPr>
          <w:rFonts w:hAnsi="Calibri"/>
          <w:color w:val="000000"/>
          <w:szCs w:val="22"/>
          <w:lang w:val="en-US" w:eastAsia="en-US" w:bidi="ar-SA"/>
        </w:rPr>
      </w:pPr>
      <w:r>
        <w:rPr>
          <w:rFonts w:ascii="SimSun" w:hAnsi="Calibri"/>
          <w:color w:val="000000"/>
          <w:szCs w:val="22"/>
          <w:lang w:val="en-US" w:eastAsia="en-US" w:bidi="ar-SA"/>
        </w:rPr>
        <w:t>170,378.20</w:t>
      </w:r>
      <w:r>
        <w:rPr>
          <w:rFonts w:ascii="SimSun" w:hAnsi="SimSun" w:cs="SimSun"/>
          <w:color w:val="000000"/>
          <w:szCs w:val="22"/>
          <w:lang w:val="en-US" w:eastAsia="en-US" w:bidi="ar-SA"/>
        </w:rPr>
        <w:t>万元。</w:t>
      </w:r>
    </w:p>
    <w:p>
      <w:pPr>
        <w:framePr w:w="1920" w:x="2232" w:y="9706"/>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（一）财务状况</w:t>
      </w:r>
    </w:p>
    <w:p>
      <w:pPr>
        <w:framePr w:w="2760" w:x="2232" w:y="10171"/>
        <w:widowControl w:val="0"/>
        <w:autoSpaceDE w:val="0"/>
        <w:autoSpaceDN w:val="0"/>
        <w:spacing w:line="240" w:lineRule="exact"/>
        <w:rPr>
          <w:rFonts w:hAnsi="Calibri"/>
          <w:color w:val="000000"/>
          <w:szCs w:val="22"/>
          <w:lang w:val="en-US" w:eastAsia="en-US" w:bidi="ar-SA"/>
        </w:rPr>
      </w:pPr>
      <w:r>
        <w:rPr>
          <w:rFonts w:ascii="SimSun" w:hAnsi="Calibri"/>
          <w:color w:val="000000"/>
          <w:szCs w:val="22"/>
          <w:lang w:val="en-US" w:eastAsia="en-US" w:bidi="ar-SA"/>
        </w:rPr>
        <w:t>1</w:t>
      </w:r>
      <w:r>
        <w:rPr>
          <w:rFonts w:ascii="SimSun" w:hAnsi="SimSun" w:cs="SimSun"/>
          <w:color w:val="000000"/>
          <w:szCs w:val="22"/>
          <w:lang w:val="en-US" w:eastAsia="en-US" w:bidi="ar-SA"/>
        </w:rPr>
        <w:t>、资产结构及变动情况</w:t>
      </w:r>
    </w:p>
    <w:p>
      <w:pPr>
        <w:framePr w:w="1441" w:x="8713" w:y="10483"/>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单位：万元</w:t>
      </w:r>
    </w:p>
    <w:p>
      <w:pPr>
        <w:framePr w:w="1200" w:x="2256" w:y="10805"/>
        <w:widowControl w:val="0"/>
        <w:autoSpaceDE w:val="0"/>
        <w:autoSpaceDN w:val="0"/>
        <w:spacing w:line="240" w:lineRule="exact"/>
        <w:ind w:left="240"/>
        <w:rPr>
          <w:rFonts w:hAnsi="Calibri"/>
          <w:color w:val="000000"/>
          <w:szCs w:val="22"/>
          <w:lang w:val="en-US" w:eastAsia="en-US" w:bidi="ar-SA"/>
        </w:rPr>
      </w:pPr>
      <w:r>
        <w:rPr>
          <w:rFonts w:ascii="SimSun" w:hAnsi="SimSun" w:cs="SimSun"/>
          <w:color w:val="000000"/>
          <w:szCs w:val="22"/>
          <w:lang w:val="en-US" w:eastAsia="en-US" w:bidi="ar-SA"/>
        </w:rPr>
        <w:t>项目</w:t>
      </w:r>
    </w:p>
    <w:p>
      <w:pPr>
        <w:framePr w:w="1200" w:x="2256" w:y="10805"/>
        <w:widowControl w:val="0"/>
        <w:autoSpaceDE w:val="0"/>
        <w:autoSpaceDN w:val="0"/>
        <w:spacing w:before="82" w:line="240" w:lineRule="exact"/>
        <w:rPr>
          <w:rFonts w:hAnsi="Calibri"/>
          <w:color w:val="000000"/>
          <w:szCs w:val="22"/>
          <w:lang w:val="en-US" w:eastAsia="en-US" w:bidi="ar-SA"/>
        </w:rPr>
      </w:pPr>
      <w:r>
        <w:rPr>
          <w:rFonts w:ascii="SimSun" w:hAnsi="SimSun" w:cs="SimSun"/>
          <w:color w:val="000000"/>
          <w:szCs w:val="22"/>
          <w:lang w:val="en-US" w:eastAsia="en-US" w:bidi="ar-SA"/>
        </w:rPr>
        <w:t>货币资金</w:t>
      </w:r>
    </w:p>
    <w:p>
      <w:pPr>
        <w:framePr w:w="4380" w:x="3882" w:y="10805"/>
        <w:widowControl w:val="0"/>
        <w:autoSpaceDE w:val="0"/>
        <w:autoSpaceDN w:val="0"/>
        <w:spacing w:line="240" w:lineRule="exact"/>
        <w:rPr>
          <w:rFonts w:hAnsi="Calibri"/>
          <w:color w:val="000000"/>
          <w:szCs w:val="22"/>
          <w:lang w:val="en-US" w:eastAsia="en-US" w:bidi="ar-SA"/>
        </w:rPr>
      </w:pPr>
      <w:r>
        <w:rPr>
          <w:rFonts w:ascii="SimSun" w:hAnsi="Calibri"/>
          <w:color w:val="000000"/>
          <w:szCs w:val="22"/>
          <w:lang w:val="en-US" w:eastAsia="en-US" w:bidi="ar-SA"/>
        </w:rPr>
        <w:t>2020</w:t>
      </w:r>
      <w:r>
        <w:rPr>
          <w:rFonts w:ascii="SimSun" w:hAnsi="SimSun" w:cs="SimSun"/>
          <w:color w:val="000000"/>
          <w:szCs w:val="22"/>
          <w:lang w:val="en-US" w:eastAsia="en-US" w:bidi="ar-SA"/>
        </w:rPr>
        <w:t>年</w:t>
      </w:r>
      <w:r>
        <w:rPr>
          <w:rFonts w:hAnsi="Calibri"/>
          <w:color w:val="000000"/>
          <w:szCs w:val="22"/>
          <w:lang w:val="en-US" w:eastAsia="en-US" w:bidi="ar-SA"/>
        </w:rPr>
        <w:t xml:space="preserve"> </w:t>
      </w:r>
      <w:r>
        <w:rPr>
          <w:rFonts w:ascii="SimSun" w:hAnsi="Calibri"/>
          <w:color w:val="000000"/>
          <w:szCs w:val="22"/>
          <w:lang w:val="en-US" w:eastAsia="en-US" w:bidi="ar-SA"/>
        </w:rPr>
        <w:t>12</w:t>
      </w:r>
      <w:r>
        <w:rPr>
          <w:rFonts w:ascii="SimSun" w:hAnsi="SimSun" w:cs="SimSun"/>
          <w:color w:val="000000"/>
          <w:szCs w:val="22"/>
          <w:lang w:val="en-US" w:eastAsia="en-US" w:bidi="ar-SA"/>
        </w:rPr>
        <w:t>月</w:t>
      </w:r>
      <w:r>
        <w:rPr>
          <w:rFonts w:hAnsi="Calibri"/>
          <w:color w:val="000000"/>
          <w:szCs w:val="22"/>
          <w:lang w:val="en-US" w:eastAsia="en-US" w:bidi="ar-SA"/>
        </w:rPr>
        <w:t xml:space="preserve"> </w:t>
      </w:r>
      <w:r>
        <w:rPr>
          <w:rFonts w:ascii="SimSun" w:hAnsi="Calibri"/>
          <w:color w:val="000000"/>
          <w:szCs w:val="22"/>
          <w:lang w:val="en-US" w:eastAsia="en-US" w:bidi="ar-SA"/>
        </w:rPr>
        <w:t>31</w:t>
      </w:r>
      <w:r>
        <w:rPr>
          <w:rFonts w:ascii="SimSun" w:hAnsi="SimSun" w:cs="SimSun"/>
          <w:color w:val="000000"/>
          <w:szCs w:val="22"/>
          <w:lang w:val="en-US" w:eastAsia="en-US" w:bidi="ar-SA"/>
        </w:rPr>
        <w:t>日</w:t>
      </w:r>
      <w:r>
        <w:rPr>
          <w:rFonts w:hAnsi="Calibri"/>
          <w:color w:val="000000"/>
          <w:spacing w:val="192"/>
          <w:szCs w:val="22"/>
          <w:lang w:val="en-US" w:eastAsia="en-US" w:bidi="ar-SA"/>
        </w:rPr>
        <w:t xml:space="preserve"> </w:t>
      </w:r>
      <w:r>
        <w:rPr>
          <w:rFonts w:ascii="SimSun" w:hAnsi="Calibri"/>
          <w:color w:val="000000"/>
          <w:szCs w:val="22"/>
          <w:lang w:val="en-US" w:eastAsia="en-US" w:bidi="ar-SA"/>
        </w:rPr>
        <w:t>2019</w:t>
      </w:r>
      <w:r>
        <w:rPr>
          <w:rFonts w:ascii="SimSun" w:hAnsi="SimSun" w:cs="SimSun"/>
          <w:color w:val="000000"/>
          <w:szCs w:val="22"/>
          <w:lang w:val="en-US" w:eastAsia="en-US" w:bidi="ar-SA"/>
        </w:rPr>
        <w:t>年</w:t>
      </w:r>
      <w:r>
        <w:rPr>
          <w:rFonts w:hAnsi="Calibri"/>
          <w:color w:val="000000"/>
          <w:spacing w:val="-14"/>
          <w:szCs w:val="22"/>
          <w:lang w:val="en-US" w:eastAsia="en-US" w:bidi="ar-SA"/>
        </w:rPr>
        <w:t xml:space="preserve"> </w:t>
      </w:r>
      <w:r>
        <w:rPr>
          <w:rFonts w:ascii="SimSun" w:hAnsi="Calibri"/>
          <w:color w:val="000000"/>
          <w:szCs w:val="22"/>
          <w:lang w:val="en-US" w:eastAsia="en-US" w:bidi="ar-SA"/>
        </w:rPr>
        <w:t>12</w:t>
      </w:r>
      <w:r>
        <w:rPr>
          <w:rFonts w:ascii="SimSun" w:hAnsi="SimSun" w:cs="SimSun"/>
          <w:color w:val="000000"/>
          <w:szCs w:val="22"/>
          <w:lang w:val="en-US" w:eastAsia="en-US" w:bidi="ar-SA"/>
        </w:rPr>
        <w:t>月</w:t>
      </w:r>
      <w:r>
        <w:rPr>
          <w:rFonts w:hAnsi="Calibri"/>
          <w:color w:val="000000"/>
          <w:spacing w:val="-14"/>
          <w:szCs w:val="22"/>
          <w:lang w:val="en-US" w:eastAsia="en-US" w:bidi="ar-SA"/>
        </w:rPr>
        <w:t xml:space="preserve"> </w:t>
      </w:r>
      <w:r>
        <w:rPr>
          <w:rFonts w:ascii="SimSun" w:hAnsi="Calibri"/>
          <w:color w:val="000000"/>
          <w:szCs w:val="22"/>
          <w:lang w:val="en-US" w:eastAsia="en-US" w:bidi="ar-SA"/>
        </w:rPr>
        <w:t>31</w:t>
      </w:r>
      <w:r>
        <w:rPr>
          <w:rFonts w:ascii="SimSun" w:hAnsi="SimSun" w:cs="SimSun"/>
          <w:color w:val="000000"/>
          <w:szCs w:val="22"/>
          <w:lang w:val="en-US" w:eastAsia="en-US" w:bidi="ar-SA"/>
        </w:rPr>
        <w:t>日</w:t>
      </w:r>
    </w:p>
    <w:p>
      <w:pPr>
        <w:framePr w:w="1200" w:x="8574" w:y="10805"/>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同比增减</w:t>
      </w:r>
    </w:p>
    <w:p>
      <w:pPr>
        <w:framePr w:w="1200" w:x="8574" w:y="10805"/>
        <w:widowControl w:val="0"/>
        <w:autoSpaceDE w:val="0"/>
        <w:autoSpaceDN w:val="0"/>
        <w:spacing w:before="82" w:line="240" w:lineRule="exact"/>
        <w:ind w:left="120"/>
        <w:rPr>
          <w:rFonts w:ascii="SimSun" w:hAnsi="Calibri"/>
          <w:color w:val="000000"/>
          <w:szCs w:val="22"/>
          <w:lang w:val="en-US" w:eastAsia="en-US" w:bidi="ar-SA"/>
        </w:rPr>
      </w:pPr>
      <w:r>
        <w:rPr>
          <w:rFonts w:ascii="SimSun" w:hAnsi="Calibri"/>
          <w:color w:val="000000"/>
          <w:szCs w:val="22"/>
          <w:lang w:val="en-US" w:eastAsia="en-US" w:bidi="ar-SA"/>
        </w:rPr>
        <w:t>-2.26%</w:t>
      </w:r>
    </w:p>
    <w:p>
      <w:pPr>
        <w:framePr w:w="1320" w:x="4331" w:y="11126"/>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50,570.88</w:t>
      </w:r>
    </w:p>
    <w:p>
      <w:pPr>
        <w:framePr w:w="1320" w:x="4331" w:y="11126"/>
        <w:widowControl w:val="0"/>
        <w:autoSpaceDE w:val="0"/>
        <w:autoSpaceDN w:val="0"/>
        <w:spacing w:before="82" w:line="240" w:lineRule="exact"/>
        <w:ind w:left="60"/>
        <w:rPr>
          <w:rFonts w:ascii="SimSun" w:hAnsi="Calibri"/>
          <w:color w:val="000000"/>
          <w:szCs w:val="22"/>
          <w:lang w:val="en-US" w:eastAsia="en-US" w:bidi="ar-SA"/>
        </w:rPr>
      </w:pPr>
      <w:r>
        <w:rPr>
          <w:rFonts w:ascii="SimSun" w:hAnsi="Calibri"/>
          <w:color w:val="000000"/>
          <w:szCs w:val="22"/>
          <w:lang w:val="en-US" w:eastAsia="en-US" w:bidi="ar-SA"/>
        </w:rPr>
        <w:t>8,038.47</w:t>
      </w:r>
    </w:p>
    <w:p>
      <w:pPr>
        <w:framePr w:w="1320" w:x="4331" w:y="11126"/>
        <w:widowControl w:val="0"/>
        <w:autoSpaceDE w:val="0"/>
        <w:autoSpaceDN w:val="0"/>
        <w:spacing w:before="82" w:line="240" w:lineRule="exact"/>
        <w:rPr>
          <w:rFonts w:ascii="SimSun" w:hAnsi="Calibri"/>
          <w:color w:val="000000"/>
          <w:szCs w:val="22"/>
          <w:lang w:val="en-US" w:eastAsia="en-US" w:bidi="ar-SA"/>
        </w:rPr>
      </w:pPr>
      <w:r>
        <w:rPr>
          <w:rFonts w:ascii="SimSun" w:hAnsi="Calibri"/>
          <w:color w:val="000000"/>
          <w:szCs w:val="22"/>
          <w:lang w:val="en-US" w:eastAsia="en-US" w:bidi="ar-SA"/>
        </w:rPr>
        <w:t>20,774.76</w:t>
      </w:r>
    </w:p>
    <w:p>
      <w:pPr>
        <w:framePr w:w="1320" w:x="4331" w:y="11126"/>
        <w:widowControl w:val="0"/>
        <w:autoSpaceDE w:val="0"/>
        <w:autoSpaceDN w:val="0"/>
        <w:spacing w:before="84" w:line="240" w:lineRule="exact"/>
        <w:ind w:left="300"/>
        <w:rPr>
          <w:rFonts w:ascii="SimSun" w:hAnsi="Calibri"/>
          <w:color w:val="000000"/>
          <w:szCs w:val="22"/>
          <w:lang w:val="en-US" w:eastAsia="en-US" w:bidi="ar-SA"/>
        </w:rPr>
      </w:pPr>
      <w:r>
        <w:rPr>
          <w:rFonts w:ascii="SimSun" w:hAnsi="Calibri"/>
          <w:color w:val="000000"/>
          <w:szCs w:val="22"/>
          <w:lang w:val="en-US" w:eastAsia="en-US" w:bidi="ar-SA"/>
        </w:rPr>
        <w:t>0.00</w:t>
      </w:r>
    </w:p>
    <w:p>
      <w:pPr>
        <w:framePr w:w="1320" w:x="6529" w:y="11126"/>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51,740.91</w:t>
      </w:r>
    </w:p>
    <w:p>
      <w:pPr>
        <w:framePr w:w="1320" w:x="6529" w:y="11126"/>
        <w:widowControl w:val="0"/>
        <w:autoSpaceDE w:val="0"/>
        <w:autoSpaceDN w:val="0"/>
        <w:spacing w:before="82" w:line="240" w:lineRule="exact"/>
        <w:ind w:left="60"/>
        <w:rPr>
          <w:rFonts w:ascii="SimSun" w:hAnsi="Calibri"/>
          <w:color w:val="000000"/>
          <w:szCs w:val="22"/>
          <w:lang w:val="en-US" w:eastAsia="en-US" w:bidi="ar-SA"/>
        </w:rPr>
      </w:pPr>
      <w:r>
        <w:rPr>
          <w:rFonts w:ascii="SimSun" w:hAnsi="Calibri"/>
          <w:color w:val="000000"/>
          <w:szCs w:val="22"/>
          <w:lang w:val="en-US" w:eastAsia="en-US" w:bidi="ar-SA"/>
        </w:rPr>
        <w:t>5,582.28</w:t>
      </w:r>
    </w:p>
    <w:p>
      <w:pPr>
        <w:framePr w:w="1320" w:x="6529" w:y="11126"/>
        <w:widowControl w:val="0"/>
        <w:autoSpaceDE w:val="0"/>
        <w:autoSpaceDN w:val="0"/>
        <w:spacing w:before="82" w:line="240" w:lineRule="exact"/>
        <w:rPr>
          <w:rFonts w:ascii="SimSun" w:hAnsi="Calibri"/>
          <w:color w:val="000000"/>
          <w:szCs w:val="22"/>
          <w:lang w:val="en-US" w:eastAsia="en-US" w:bidi="ar-SA"/>
        </w:rPr>
      </w:pPr>
      <w:r>
        <w:rPr>
          <w:rFonts w:ascii="SimSun" w:hAnsi="Calibri"/>
          <w:color w:val="000000"/>
          <w:szCs w:val="22"/>
          <w:lang w:val="en-US" w:eastAsia="en-US" w:bidi="ar-SA"/>
        </w:rPr>
        <w:t>28,662.66</w:t>
      </w:r>
    </w:p>
    <w:p>
      <w:pPr>
        <w:framePr w:w="1320" w:x="6529" w:y="11126"/>
        <w:widowControl w:val="0"/>
        <w:autoSpaceDE w:val="0"/>
        <w:autoSpaceDN w:val="0"/>
        <w:spacing w:before="84" w:line="240" w:lineRule="exact"/>
        <w:ind w:left="180"/>
        <w:rPr>
          <w:rFonts w:ascii="SimSun" w:hAnsi="Calibri"/>
          <w:color w:val="000000"/>
          <w:szCs w:val="22"/>
          <w:lang w:val="en-US" w:eastAsia="en-US" w:bidi="ar-SA"/>
        </w:rPr>
      </w:pPr>
      <w:r>
        <w:rPr>
          <w:rFonts w:ascii="SimSun" w:hAnsi="Calibri"/>
          <w:color w:val="000000"/>
          <w:szCs w:val="22"/>
          <w:lang w:val="en-US" w:eastAsia="en-US" w:bidi="ar-SA"/>
        </w:rPr>
        <w:t>110.00</w:t>
      </w:r>
    </w:p>
    <w:p>
      <w:pPr>
        <w:framePr w:w="1920" w:x="1896" w:y="11448"/>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交易性金融资产</w:t>
      </w:r>
    </w:p>
    <w:p>
      <w:pPr>
        <w:framePr w:w="1920" w:x="1896" w:y="11448"/>
        <w:widowControl w:val="0"/>
        <w:autoSpaceDE w:val="0"/>
        <w:autoSpaceDN w:val="0"/>
        <w:spacing w:before="82" w:line="240" w:lineRule="exact"/>
        <w:ind w:left="360"/>
        <w:rPr>
          <w:rFonts w:hAnsi="Calibri"/>
          <w:color w:val="000000"/>
          <w:szCs w:val="22"/>
          <w:lang w:val="en-US" w:eastAsia="en-US" w:bidi="ar-SA"/>
        </w:rPr>
      </w:pPr>
      <w:r>
        <w:rPr>
          <w:rFonts w:ascii="SimSun" w:hAnsi="SimSun" w:cs="SimSun"/>
          <w:color w:val="000000"/>
          <w:szCs w:val="22"/>
          <w:lang w:val="en-US" w:eastAsia="en-US" w:bidi="ar-SA"/>
        </w:rPr>
        <w:t>应收账款</w:t>
      </w:r>
    </w:p>
    <w:p>
      <w:pPr>
        <w:framePr w:w="960" w:x="8694" w:y="11448"/>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44.00%</w:t>
      </w:r>
    </w:p>
    <w:p>
      <w:pPr>
        <w:framePr w:w="1080" w:x="8634" w:y="11770"/>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-27.52%</w:t>
      </w:r>
    </w:p>
    <w:p>
      <w:pPr>
        <w:framePr w:w="1200" w:x="2256" w:y="12094"/>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应收票据</w:t>
      </w:r>
    </w:p>
    <w:p>
      <w:pPr>
        <w:framePr w:w="1080" w:x="8634" w:y="12255"/>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-33.98%</w:t>
      </w:r>
    </w:p>
    <w:p>
      <w:pPr>
        <w:framePr w:w="1680" w:x="2016" w:y="12416"/>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应收款项融资</w:t>
      </w:r>
    </w:p>
    <w:p>
      <w:pPr>
        <w:framePr w:w="1680" w:x="2016" w:y="12416"/>
        <w:widowControl w:val="0"/>
        <w:autoSpaceDE w:val="0"/>
        <w:autoSpaceDN w:val="0"/>
        <w:spacing w:before="82" w:line="240" w:lineRule="exact"/>
        <w:ind w:left="240"/>
        <w:rPr>
          <w:rFonts w:hAnsi="Calibri"/>
          <w:color w:val="000000"/>
          <w:szCs w:val="22"/>
          <w:lang w:val="en-US" w:eastAsia="en-US" w:bidi="ar-SA"/>
        </w:rPr>
      </w:pPr>
      <w:r>
        <w:rPr>
          <w:rFonts w:ascii="SimSun" w:hAnsi="SimSun" w:cs="SimSun"/>
          <w:color w:val="000000"/>
          <w:szCs w:val="22"/>
          <w:lang w:val="en-US" w:eastAsia="en-US" w:bidi="ar-SA"/>
        </w:rPr>
        <w:t>预付款项</w:t>
      </w:r>
    </w:p>
    <w:p>
      <w:pPr>
        <w:framePr w:w="1440" w:x="4271" w:y="12416"/>
        <w:widowControl w:val="0"/>
        <w:autoSpaceDE w:val="0"/>
        <w:autoSpaceDN w:val="0"/>
        <w:spacing w:line="240" w:lineRule="exact"/>
        <w:ind w:left="120"/>
        <w:rPr>
          <w:rFonts w:ascii="SimSun" w:hAnsi="Calibri"/>
          <w:color w:val="000000"/>
          <w:szCs w:val="22"/>
          <w:lang w:val="en-US" w:eastAsia="en-US" w:bidi="ar-SA"/>
        </w:rPr>
      </w:pPr>
      <w:r>
        <w:rPr>
          <w:rFonts w:ascii="SimSun" w:hAnsi="Calibri"/>
          <w:color w:val="000000"/>
          <w:szCs w:val="22"/>
          <w:lang w:val="en-US" w:eastAsia="en-US" w:bidi="ar-SA"/>
        </w:rPr>
        <w:t>1,068.87</w:t>
      </w:r>
    </w:p>
    <w:p>
      <w:pPr>
        <w:framePr w:w="1440" w:x="4271" w:y="12416"/>
        <w:widowControl w:val="0"/>
        <w:autoSpaceDE w:val="0"/>
        <w:autoSpaceDN w:val="0"/>
        <w:spacing w:before="82" w:line="240" w:lineRule="exact"/>
        <w:ind w:left="120"/>
        <w:rPr>
          <w:rFonts w:ascii="SimSun" w:hAnsi="Calibri"/>
          <w:color w:val="000000"/>
          <w:szCs w:val="22"/>
          <w:lang w:val="en-US" w:eastAsia="en-US" w:bidi="ar-SA"/>
        </w:rPr>
      </w:pPr>
      <w:r>
        <w:rPr>
          <w:rFonts w:ascii="SimSun" w:hAnsi="Calibri"/>
          <w:color w:val="000000"/>
          <w:szCs w:val="22"/>
          <w:lang w:val="en-US" w:eastAsia="en-US" w:bidi="ar-SA"/>
        </w:rPr>
        <w:t>5,315.08</w:t>
      </w:r>
    </w:p>
    <w:p>
      <w:pPr>
        <w:framePr w:w="1440" w:x="4271" w:y="12416"/>
        <w:widowControl w:val="0"/>
        <w:autoSpaceDE w:val="0"/>
        <w:autoSpaceDN w:val="0"/>
        <w:spacing w:before="82" w:line="240" w:lineRule="exact"/>
        <w:ind w:left="120"/>
        <w:rPr>
          <w:rFonts w:ascii="SimSun" w:hAnsi="Calibri"/>
          <w:color w:val="000000"/>
          <w:szCs w:val="22"/>
          <w:lang w:val="en-US" w:eastAsia="en-US" w:bidi="ar-SA"/>
        </w:rPr>
      </w:pPr>
      <w:r>
        <w:rPr>
          <w:rFonts w:ascii="SimSun" w:hAnsi="Calibri"/>
          <w:color w:val="000000"/>
          <w:szCs w:val="22"/>
          <w:lang w:val="en-US" w:eastAsia="en-US" w:bidi="ar-SA"/>
        </w:rPr>
        <w:t>1,452.58</w:t>
      </w:r>
    </w:p>
    <w:p>
      <w:pPr>
        <w:framePr w:w="1440" w:x="4271" w:y="12416"/>
        <w:widowControl w:val="0"/>
        <w:autoSpaceDE w:val="0"/>
        <w:autoSpaceDN w:val="0"/>
        <w:spacing w:before="82" w:line="240" w:lineRule="exact"/>
        <w:ind w:left="60"/>
        <w:rPr>
          <w:rFonts w:ascii="SimSun" w:hAnsi="Calibri"/>
          <w:color w:val="000000"/>
          <w:szCs w:val="22"/>
          <w:lang w:val="en-US" w:eastAsia="en-US" w:bidi="ar-SA"/>
        </w:rPr>
      </w:pPr>
      <w:r>
        <w:rPr>
          <w:rFonts w:ascii="SimSun" w:hAnsi="Calibri"/>
          <w:color w:val="000000"/>
          <w:szCs w:val="22"/>
          <w:lang w:val="en-US" w:eastAsia="en-US" w:bidi="ar-SA"/>
        </w:rPr>
        <w:t>39,630.89</w:t>
      </w:r>
    </w:p>
    <w:p>
      <w:pPr>
        <w:framePr w:w="1440" w:x="4271" w:y="12416"/>
        <w:widowControl w:val="0"/>
        <w:autoSpaceDE w:val="0"/>
        <w:autoSpaceDN w:val="0"/>
        <w:spacing w:before="82" w:line="240" w:lineRule="exact"/>
        <w:ind w:left="60"/>
        <w:rPr>
          <w:rFonts w:ascii="SimSun" w:hAnsi="Calibri"/>
          <w:color w:val="000000"/>
          <w:szCs w:val="22"/>
          <w:lang w:val="en-US" w:eastAsia="en-US" w:bidi="ar-SA"/>
        </w:rPr>
      </w:pPr>
      <w:r>
        <w:rPr>
          <w:rFonts w:ascii="SimSun" w:hAnsi="Calibri"/>
          <w:color w:val="000000"/>
          <w:szCs w:val="22"/>
          <w:lang w:val="en-US" w:eastAsia="en-US" w:bidi="ar-SA"/>
        </w:rPr>
        <w:t>10,440.26</w:t>
      </w:r>
    </w:p>
    <w:p>
      <w:pPr>
        <w:framePr w:w="1440" w:x="4271" w:y="12416"/>
        <w:widowControl w:val="0"/>
        <w:autoSpaceDE w:val="0"/>
        <w:autoSpaceDN w:val="0"/>
        <w:spacing w:before="84" w:line="240" w:lineRule="exact"/>
        <w:rPr>
          <w:rFonts w:ascii="SimSun" w:hAnsi="Calibri"/>
          <w:color w:val="000000"/>
          <w:szCs w:val="22"/>
          <w:lang w:val="en-US" w:eastAsia="en-US" w:bidi="ar-SA"/>
        </w:rPr>
      </w:pPr>
      <w:r>
        <w:rPr>
          <w:rFonts w:ascii="SimSun" w:hAnsi="Calibri"/>
          <w:color w:val="000000"/>
          <w:szCs w:val="22"/>
          <w:lang w:val="en-US" w:eastAsia="en-US" w:bidi="ar-SA"/>
        </w:rPr>
        <w:t>137,291.81</w:t>
      </w:r>
    </w:p>
    <w:p>
      <w:pPr>
        <w:framePr w:w="1440" w:x="4271" w:y="12416"/>
        <w:widowControl w:val="0"/>
        <w:autoSpaceDE w:val="0"/>
        <w:autoSpaceDN w:val="0"/>
        <w:spacing w:before="82" w:line="240" w:lineRule="exact"/>
        <w:ind w:left="240"/>
        <w:rPr>
          <w:rFonts w:ascii="SimSun" w:hAnsi="Calibri"/>
          <w:color w:val="000000"/>
          <w:szCs w:val="22"/>
          <w:lang w:val="en-US" w:eastAsia="en-US" w:bidi="ar-SA"/>
        </w:rPr>
      </w:pPr>
      <w:r>
        <w:rPr>
          <w:rFonts w:ascii="SimSun" w:hAnsi="Calibri"/>
          <w:color w:val="000000"/>
          <w:szCs w:val="22"/>
          <w:lang w:val="en-US" w:eastAsia="en-US" w:bidi="ar-SA"/>
        </w:rPr>
        <w:t>274.75</w:t>
      </w:r>
    </w:p>
    <w:p>
      <w:pPr>
        <w:framePr w:w="1200" w:x="6589" w:y="12416"/>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1,509.11</w:t>
      </w:r>
    </w:p>
    <w:p>
      <w:pPr>
        <w:framePr w:w="1200" w:x="6589" w:y="12416"/>
        <w:widowControl w:val="0"/>
        <w:autoSpaceDE w:val="0"/>
        <w:autoSpaceDN w:val="0"/>
        <w:spacing w:before="82" w:line="240" w:lineRule="exact"/>
        <w:rPr>
          <w:rFonts w:ascii="SimSun" w:hAnsi="Calibri"/>
          <w:color w:val="000000"/>
          <w:szCs w:val="22"/>
          <w:lang w:val="en-US" w:eastAsia="en-US" w:bidi="ar-SA"/>
        </w:rPr>
      </w:pPr>
      <w:r>
        <w:rPr>
          <w:rFonts w:ascii="SimSun" w:hAnsi="Calibri"/>
          <w:color w:val="000000"/>
          <w:szCs w:val="22"/>
          <w:lang w:val="en-US" w:eastAsia="en-US" w:bidi="ar-SA"/>
        </w:rPr>
        <w:t>1,466.59</w:t>
      </w:r>
    </w:p>
    <w:p>
      <w:pPr>
        <w:framePr w:w="1200" w:x="6589" w:y="12416"/>
        <w:widowControl w:val="0"/>
        <w:autoSpaceDE w:val="0"/>
        <w:autoSpaceDN w:val="0"/>
        <w:spacing w:before="82" w:line="240" w:lineRule="exact"/>
        <w:ind w:left="120"/>
        <w:rPr>
          <w:rFonts w:ascii="SimSun" w:hAnsi="Calibri"/>
          <w:color w:val="000000"/>
          <w:szCs w:val="22"/>
          <w:lang w:val="en-US" w:eastAsia="en-US" w:bidi="ar-SA"/>
        </w:rPr>
      </w:pPr>
      <w:r>
        <w:rPr>
          <w:rFonts w:ascii="SimSun" w:hAnsi="Calibri"/>
          <w:color w:val="000000"/>
          <w:szCs w:val="22"/>
          <w:lang w:val="en-US" w:eastAsia="en-US" w:bidi="ar-SA"/>
        </w:rPr>
        <w:t>220.23</w:t>
      </w:r>
    </w:p>
    <w:p>
      <w:pPr>
        <w:framePr w:w="1080" w:x="8634" w:y="12737"/>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262.41%</w:t>
      </w:r>
    </w:p>
    <w:p>
      <w:pPr>
        <w:framePr w:w="1080" w:x="8634" w:y="12737"/>
        <w:widowControl w:val="0"/>
        <w:autoSpaceDE w:val="0"/>
        <w:autoSpaceDN w:val="0"/>
        <w:spacing w:before="82" w:line="240" w:lineRule="exact"/>
        <w:rPr>
          <w:rFonts w:ascii="SimSun" w:hAnsi="Calibri"/>
          <w:color w:val="000000"/>
          <w:szCs w:val="22"/>
          <w:lang w:val="en-US" w:eastAsia="en-US" w:bidi="ar-SA"/>
        </w:rPr>
      </w:pPr>
      <w:r>
        <w:rPr>
          <w:rFonts w:ascii="SimSun" w:hAnsi="Calibri"/>
          <w:color w:val="000000"/>
          <w:szCs w:val="22"/>
          <w:lang w:val="en-US" w:eastAsia="en-US" w:bidi="ar-SA"/>
        </w:rPr>
        <w:t>559.57%</w:t>
      </w:r>
    </w:p>
    <w:p>
      <w:pPr>
        <w:framePr w:w="1080" w:x="8634" w:y="12737"/>
        <w:widowControl w:val="0"/>
        <w:autoSpaceDE w:val="0"/>
        <w:autoSpaceDN w:val="0"/>
        <w:spacing w:before="82" w:line="240" w:lineRule="exact"/>
        <w:ind w:left="60"/>
        <w:rPr>
          <w:rFonts w:ascii="SimSun" w:hAnsi="Calibri"/>
          <w:color w:val="000000"/>
          <w:szCs w:val="22"/>
          <w:lang w:val="en-US" w:eastAsia="en-US" w:bidi="ar-SA"/>
        </w:rPr>
      </w:pPr>
      <w:r>
        <w:rPr>
          <w:rFonts w:ascii="SimSun" w:hAnsi="Calibri"/>
          <w:color w:val="000000"/>
          <w:szCs w:val="22"/>
          <w:lang w:val="en-US" w:eastAsia="en-US" w:bidi="ar-SA"/>
        </w:rPr>
        <w:t>-8.61%</w:t>
      </w:r>
    </w:p>
    <w:p>
      <w:pPr>
        <w:framePr w:w="1080" w:x="8634" w:y="12737"/>
        <w:widowControl w:val="0"/>
        <w:autoSpaceDE w:val="0"/>
        <w:autoSpaceDN w:val="0"/>
        <w:spacing w:before="82" w:line="240" w:lineRule="exact"/>
        <w:ind w:left="60"/>
        <w:rPr>
          <w:rFonts w:ascii="SimSun" w:hAnsi="Calibri"/>
          <w:color w:val="000000"/>
          <w:szCs w:val="22"/>
          <w:lang w:val="en-US" w:eastAsia="en-US" w:bidi="ar-SA"/>
        </w:rPr>
      </w:pPr>
      <w:r>
        <w:rPr>
          <w:rFonts w:ascii="SimSun" w:hAnsi="Calibri"/>
          <w:color w:val="000000"/>
          <w:szCs w:val="22"/>
          <w:lang w:val="en-US" w:eastAsia="en-US" w:bidi="ar-SA"/>
        </w:rPr>
        <w:t>21.49%</w:t>
      </w:r>
    </w:p>
    <w:p>
      <w:pPr>
        <w:framePr w:w="1080" w:x="8634" w:y="12737"/>
        <w:widowControl w:val="0"/>
        <w:autoSpaceDE w:val="0"/>
        <w:autoSpaceDN w:val="0"/>
        <w:spacing w:before="84" w:line="240" w:lineRule="exact"/>
        <w:ind w:left="60"/>
        <w:rPr>
          <w:rFonts w:ascii="SimSun" w:hAnsi="Calibri"/>
          <w:color w:val="000000"/>
          <w:szCs w:val="22"/>
          <w:lang w:val="en-US" w:eastAsia="en-US" w:bidi="ar-SA"/>
        </w:rPr>
      </w:pPr>
      <w:r>
        <w:rPr>
          <w:rFonts w:ascii="SimSun" w:hAnsi="Calibri"/>
          <w:color w:val="000000"/>
          <w:szCs w:val="22"/>
          <w:lang w:val="en-US" w:eastAsia="en-US" w:bidi="ar-SA"/>
        </w:rPr>
        <w:t>-2.80%</w:t>
      </w:r>
    </w:p>
    <w:p>
      <w:pPr>
        <w:framePr w:w="1080" w:x="8634" w:y="12737"/>
        <w:widowControl w:val="0"/>
        <w:autoSpaceDE w:val="0"/>
        <w:autoSpaceDN w:val="0"/>
        <w:spacing w:before="82" w:line="240" w:lineRule="exact"/>
        <w:ind w:left="60"/>
        <w:rPr>
          <w:rFonts w:ascii="SimSun" w:hAnsi="Calibri"/>
          <w:color w:val="000000"/>
          <w:szCs w:val="22"/>
          <w:lang w:val="en-US" w:eastAsia="en-US" w:bidi="ar-SA"/>
        </w:rPr>
      </w:pPr>
      <w:r>
        <w:rPr>
          <w:rFonts w:ascii="SimSun" w:hAnsi="Calibri"/>
          <w:color w:val="000000"/>
          <w:szCs w:val="22"/>
          <w:lang w:val="en-US" w:eastAsia="en-US" w:bidi="ar-SA"/>
        </w:rPr>
        <w:t>-7.44%</w:t>
      </w:r>
    </w:p>
    <w:p>
      <w:pPr>
        <w:framePr w:w="1440" w:x="2136" w:y="13059"/>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其他应收款</w:t>
      </w:r>
    </w:p>
    <w:p>
      <w:pPr>
        <w:framePr w:w="1440" w:x="2136" w:y="13059"/>
        <w:widowControl w:val="0"/>
        <w:autoSpaceDE w:val="0"/>
        <w:autoSpaceDN w:val="0"/>
        <w:spacing w:before="82" w:line="240" w:lineRule="exact"/>
        <w:ind w:left="360"/>
        <w:rPr>
          <w:rFonts w:hAnsi="Calibri"/>
          <w:color w:val="000000"/>
          <w:szCs w:val="22"/>
          <w:lang w:val="en-US" w:eastAsia="en-US" w:bidi="ar-SA"/>
        </w:rPr>
      </w:pPr>
      <w:r>
        <w:rPr>
          <w:rFonts w:ascii="SimSun" w:hAnsi="SimSun" w:cs="SimSun"/>
          <w:color w:val="000000"/>
          <w:szCs w:val="22"/>
          <w:lang w:val="en-US" w:eastAsia="en-US" w:bidi="ar-SA"/>
        </w:rPr>
        <w:t>存货</w:t>
      </w:r>
    </w:p>
    <w:p>
      <w:pPr>
        <w:framePr w:w="1440" w:x="6469" w:y="13381"/>
        <w:widowControl w:val="0"/>
        <w:autoSpaceDE w:val="0"/>
        <w:autoSpaceDN w:val="0"/>
        <w:spacing w:line="240" w:lineRule="exact"/>
        <w:ind w:left="60"/>
        <w:rPr>
          <w:rFonts w:ascii="SimSun" w:hAnsi="Calibri"/>
          <w:color w:val="000000"/>
          <w:szCs w:val="22"/>
          <w:lang w:val="en-US" w:eastAsia="en-US" w:bidi="ar-SA"/>
        </w:rPr>
      </w:pPr>
      <w:r>
        <w:rPr>
          <w:rFonts w:ascii="SimSun" w:hAnsi="Calibri"/>
          <w:color w:val="000000"/>
          <w:szCs w:val="22"/>
          <w:lang w:val="en-US" w:eastAsia="en-US" w:bidi="ar-SA"/>
        </w:rPr>
        <w:t>43,365.06</w:t>
      </w:r>
    </w:p>
    <w:p>
      <w:pPr>
        <w:framePr w:w="1440" w:x="6469" w:y="13381"/>
        <w:widowControl w:val="0"/>
        <w:autoSpaceDE w:val="0"/>
        <w:autoSpaceDN w:val="0"/>
        <w:spacing w:before="82" w:line="240" w:lineRule="exact"/>
        <w:ind w:left="120"/>
        <w:rPr>
          <w:rFonts w:ascii="SimSun" w:hAnsi="Calibri"/>
          <w:color w:val="000000"/>
          <w:szCs w:val="22"/>
          <w:lang w:val="en-US" w:eastAsia="en-US" w:bidi="ar-SA"/>
        </w:rPr>
      </w:pPr>
      <w:r>
        <w:rPr>
          <w:rFonts w:ascii="SimSun" w:hAnsi="Calibri"/>
          <w:color w:val="000000"/>
          <w:szCs w:val="22"/>
          <w:lang w:val="en-US" w:eastAsia="en-US" w:bidi="ar-SA"/>
        </w:rPr>
        <w:t>8,593.72</w:t>
      </w:r>
    </w:p>
    <w:p>
      <w:pPr>
        <w:framePr w:w="1440" w:x="6469" w:y="13381"/>
        <w:widowControl w:val="0"/>
        <w:autoSpaceDE w:val="0"/>
        <w:autoSpaceDN w:val="0"/>
        <w:spacing w:before="84" w:line="240" w:lineRule="exact"/>
        <w:rPr>
          <w:rFonts w:ascii="SimSun" w:hAnsi="Calibri"/>
          <w:color w:val="000000"/>
          <w:szCs w:val="22"/>
          <w:lang w:val="en-US" w:eastAsia="en-US" w:bidi="ar-SA"/>
        </w:rPr>
      </w:pPr>
      <w:r>
        <w:rPr>
          <w:rFonts w:ascii="SimSun" w:hAnsi="Calibri"/>
          <w:color w:val="000000"/>
          <w:szCs w:val="22"/>
          <w:lang w:val="en-US" w:eastAsia="en-US" w:bidi="ar-SA"/>
        </w:rPr>
        <w:t>141,250.56</w:t>
      </w:r>
    </w:p>
    <w:p>
      <w:pPr>
        <w:framePr w:w="1440" w:x="6469" w:y="13381"/>
        <w:widowControl w:val="0"/>
        <w:autoSpaceDE w:val="0"/>
        <w:autoSpaceDN w:val="0"/>
        <w:spacing w:before="82" w:line="240" w:lineRule="exact"/>
        <w:ind w:left="240"/>
        <w:rPr>
          <w:rFonts w:ascii="SimSun" w:hAnsi="Calibri"/>
          <w:color w:val="000000"/>
          <w:szCs w:val="22"/>
          <w:lang w:val="en-US" w:eastAsia="en-US" w:bidi="ar-SA"/>
        </w:rPr>
      </w:pPr>
      <w:r>
        <w:rPr>
          <w:rFonts w:ascii="SimSun" w:hAnsi="Calibri"/>
          <w:color w:val="000000"/>
          <w:szCs w:val="22"/>
          <w:lang w:val="en-US" w:eastAsia="en-US" w:bidi="ar-SA"/>
        </w:rPr>
        <w:t>296.84</w:t>
      </w:r>
    </w:p>
    <w:p>
      <w:pPr>
        <w:framePr w:w="1680" w:x="2016" w:y="13702"/>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其他流动资产</w:t>
      </w:r>
    </w:p>
    <w:p>
      <w:pPr>
        <w:framePr w:w="1680" w:x="2016" w:y="13702"/>
        <w:widowControl w:val="0"/>
        <w:autoSpaceDE w:val="0"/>
        <w:autoSpaceDN w:val="0"/>
        <w:spacing w:before="84" w:line="240" w:lineRule="exact"/>
        <w:rPr>
          <w:rFonts w:hAnsi="Calibri"/>
          <w:color w:val="000000"/>
          <w:szCs w:val="22"/>
          <w:lang w:val="en-US" w:eastAsia="en-US" w:bidi="ar-SA"/>
        </w:rPr>
      </w:pPr>
      <w:r>
        <w:rPr>
          <w:rFonts w:ascii="SimSun" w:hAnsi="SimSun" w:cs="SimSun"/>
          <w:color w:val="000000"/>
          <w:szCs w:val="22"/>
          <w:lang w:val="en-US" w:eastAsia="en-US" w:bidi="ar-SA"/>
        </w:rPr>
        <w:t>流动资产合计</w:t>
      </w:r>
    </w:p>
    <w:p>
      <w:pPr>
        <w:framePr w:w="1680" w:x="2016" w:y="13702"/>
        <w:widowControl w:val="0"/>
        <w:autoSpaceDE w:val="0"/>
        <w:autoSpaceDN w:val="0"/>
        <w:spacing w:before="82" w:line="240" w:lineRule="exact"/>
        <w:rPr>
          <w:rFonts w:hAnsi="Calibri"/>
          <w:color w:val="000000"/>
          <w:szCs w:val="22"/>
          <w:lang w:val="en-US" w:eastAsia="en-US" w:bidi="ar-SA"/>
        </w:rPr>
      </w:pPr>
      <w:r>
        <w:rPr>
          <w:rFonts w:ascii="SimSun" w:hAnsi="SimSun" w:cs="SimSun"/>
          <w:color w:val="000000"/>
          <w:szCs w:val="22"/>
          <w:lang w:val="en-US" w:eastAsia="en-US" w:bidi="ar-SA"/>
        </w:rPr>
        <w:t>投资性房地产</w:t>
      </w:r>
    </w:p>
    <w:p>
      <w:pPr>
        <w:framePr w:w="1200" w:x="2256" w:y="14756"/>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固定资产</w:t>
      </w:r>
    </w:p>
    <w:p>
      <w:pPr>
        <w:framePr w:w="1320" w:x="4331" w:y="14756"/>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53,717.58</w:t>
      </w:r>
    </w:p>
    <w:p>
      <w:pPr>
        <w:framePr w:w="1320" w:x="6529" w:y="14756"/>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33,731.39</w:t>
      </w:r>
    </w:p>
    <w:p>
      <w:pPr>
        <w:framePr w:w="960" w:x="8694" w:y="14756"/>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59.25%</w:t>
      </w: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14.4pt;height:220.3pt;margin-top:537.05pt;margin-left:85.65pt;mso-position-horizontal-relative:page;mso-position-vertical-relative:page;position:absolute;z-index:-251658240">
            <v:imagedata r:id="rId4" o:title=""/>
          </v:shape>
        </w:pict>
      </w: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1200" w:x="2256" w:y="14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在建工程</w:t>
      </w:r>
    </w:p>
    <w:p>
      <w:pPr>
        <w:framePr w:w="1200" w:x="2256" w:y="1455"/>
        <w:widowControl w:val="0"/>
        <w:autoSpaceDE w:val="0"/>
        <w:autoSpaceDN w:val="0"/>
        <w:spacing w:before="82"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无形资产</w:t>
      </w:r>
    </w:p>
    <w:p>
      <w:pPr>
        <w:framePr w:w="1320" w:x="4331" w:y="145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26,121.14</w:t>
      </w:r>
    </w:p>
    <w:p>
      <w:pPr>
        <w:framePr w:w="1320" w:x="4331" w:y="1455"/>
        <w:widowControl w:val="0"/>
        <w:autoSpaceDE w:val="0"/>
        <w:autoSpaceDN w:val="0"/>
        <w:spacing w:before="8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11,600.90</w:t>
      </w:r>
    </w:p>
    <w:p>
      <w:pPr>
        <w:framePr w:w="1320" w:x="4331" w:y="1455"/>
        <w:widowControl w:val="0"/>
        <w:autoSpaceDE w:val="0"/>
        <w:autoSpaceDN w:val="0"/>
        <w:spacing w:before="82" w:line="240" w:lineRule="exact"/>
        <w:ind w:left="18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575.41</w:t>
      </w:r>
    </w:p>
    <w:p>
      <w:pPr>
        <w:framePr w:w="1320" w:x="6529" w:y="145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37,478.91</w:t>
      </w:r>
    </w:p>
    <w:p>
      <w:pPr>
        <w:framePr w:w="1320" w:x="6529" w:y="1455"/>
        <w:widowControl w:val="0"/>
        <w:autoSpaceDE w:val="0"/>
        <w:autoSpaceDN w:val="0"/>
        <w:spacing w:before="8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11,869.43</w:t>
      </w:r>
    </w:p>
    <w:p>
      <w:pPr>
        <w:framePr w:w="1320" w:x="6529" w:y="1455"/>
        <w:widowControl w:val="0"/>
        <w:autoSpaceDE w:val="0"/>
        <w:autoSpaceDN w:val="0"/>
        <w:spacing w:before="82" w:line="240" w:lineRule="exact"/>
        <w:ind w:left="18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973.14</w:t>
      </w:r>
    </w:p>
    <w:p>
      <w:pPr>
        <w:framePr w:w="1080" w:x="8634" w:y="145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-30.30%</w:t>
      </w:r>
    </w:p>
    <w:p>
      <w:pPr>
        <w:framePr w:w="1080" w:x="8634" w:y="1455"/>
        <w:widowControl w:val="0"/>
        <w:autoSpaceDE w:val="0"/>
        <w:autoSpaceDN w:val="0"/>
        <w:spacing w:before="82"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-2.26%</w:t>
      </w:r>
    </w:p>
    <w:p>
      <w:pPr>
        <w:framePr w:w="1080" w:x="8634" w:y="1455"/>
        <w:widowControl w:val="0"/>
        <w:autoSpaceDE w:val="0"/>
        <w:autoSpaceDN w:val="0"/>
        <w:spacing w:before="8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-40.87%</w:t>
      </w:r>
    </w:p>
    <w:p>
      <w:pPr>
        <w:framePr w:w="1080" w:x="8634" w:y="1455"/>
        <w:widowControl w:val="0"/>
        <w:autoSpaceDE w:val="0"/>
        <w:autoSpaceDN w:val="0"/>
        <w:spacing w:before="8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-18.60%</w:t>
      </w:r>
    </w:p>
    <w:p>
      <w:pPr>
        <w:framePr w:w="1080" w:x="8634" w:y="1455"/>
        <w:widowControl w:val="0"/>
        <w:autoSpaceDE w:val="0"/>
        <w:autoSpaceDN w:val="0"/>
        <w:spacing w:before="84"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7.90%</w:t>
      </w:r>
    </w:p>
    <w:p>
      <w:pPr>
        <w:framePr w:w="1920" w:x="1896" w:y="20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递延所得税资产</w:t>
      </w:r>
    </w:p>
    <w:p>
      <w:pPr>
        <w:framePr w:w="1920" w:x="1896" w:y="2099"/>
        <w:widowControl w:val="0"/>
        <w:autoSpaceDE w:val="0"/>
        <w:autoSpaceDN w:val="0"/>
        <w:spacing w:before="82"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其他非流动资产</w:t>
      </w:r>
    </w:p>
    <w:p>
      <w:pPr>
        <w:framePr w:w="1920" w:x="1896" w:y="2099"/>
        <w:widowControl w:val="0"/>
        <w:autoSpaceDE w:val="0"/>
        <w:autoSpaceDN w:val="0"/>
        <w:spacing w:before="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非流动资产合计</w:t>
      </w:r>
    </w:p>
    <w:p>
      <w:pPr>
        <w:framePr w:w="1920" w:x="1896" w:y="2099"/>
        <w:widowControl w:val="0"/>
        <w:autoSpaceDE w:val="0"/>
        <w:autoSpaceDN w:val="0"/>
        <w:spacing w:before="82"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资产合计</w:t>
      </w:r>
    </w:p>
    <w:p>
      <w:pPr>
        <w:framePr w:w="1440" w:x="4271" w:y="2421"/>
        <w:widowControl w:val="0"/>
        <w:autoSpaceDE w:val="0"/>
        <w:autoSpaceDN w:val="0"/>
        <w:spacing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3,918.63</w:t>
      </w:r>
    </w:p>
    <w:p>
      <w:pPr>
        <w:framePr w:w="1440" w:x="4271" w:y="2421"/>
        <w:widowControl w:val="0"/>
        <w:autoSpaceDE w:val="0"/>
        <w:autoSpaceDN w:val="0"/>
        <w:spacing w:before="84"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96,208.41</w:t>
      </w:r>
    </w:p>
    <w:p>
      <w:pPr>
        <w:framePr w:w="1440" w:x="4271" w:y="2421"/>
        <w:widowControl w:val="0"/>
        <w:autoSpaceDE w:val="0"/>
        <w:autoSpaceDN w:val="0"/>
        <w:spacing w:before="8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233,500.22</w:t>
      </w:r>
    </w:p>
    <w:p>
      <w:pPr>
        <w:framePr w:w="1440" w:x="6469" w:y="2421"/>
        <w:widowControl w:val="0"/>
        <w:autoSpaceDE w:val="0"/>
        <w:autoSpaceDN w:val="0"/>
        <w:spacing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4,814.27</w:t>
      </w:r>
    </w:p>
    <w:p>
      <w:pPr>
        <w:framePr w:w="1440" w:x="6469" w:y="2421"/>
        <w:widowControl w:val="0"/>
        <w:autoSpaceDE w:val="0"/>
        <w:autoSpaceDN w:val="0"/>
        <w:spacing w:before="84"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89,163.99</w:t>
      </w:r>
    </w:p>
    <w:p>
      <w:pPr>
        <w:framePr w:w="1440" w:x="6469" w:y="2421"/>
        <w:widowControl w:val="0"/>
        <w:autoSpaceDE w:val="0"/>
        <w:autoSpaceDN w:val="0"/>
        <w:spacing w:before="8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230,414.55</w:t>
      </w:r>
    </w:p>
    <w:p>
      <w:pPr>
        <w:framePr w:w="840" w:x="8754" w:y="3066"/>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1.34%</w:t>
      </w:r>
    </w:p>
    <w:p>
      <w:pPr>
        <w:framePr w:w="2400" w:x="2232" w:y="35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主要项目变动原因：</w:t>
      </w:r>
    </w:p>
    <w:p>
      <w:pPr>
        <w:framePr w:w="8161" w:x="2232" w:y="41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）交易性金融资产</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年末增加</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44%</w:t>
      </w:r>
      <w:r>
        <w:rPr>
          <w:rFonts w:ascii="SimSun" w:hAnsi="SimSun" w:eastAsiaTheme="minorEastAsia" w:cs="SimSun"/>
          <w:color w:val="000000"/>
          <w:spacing w:val="-8"/>
          <w:szCs w:val="22"/>
          <w:lang w:val="en-US" w:eastAsia="en-US" w:bidi="ar-SA"/>
        </w:rPr>
        <w:t>，主要系未到期理</w:t>
      </w:r>
    </w:p>
    <w:p>
      <w:pPr>
        <w:framePr w:w="3120" w:x="1752" w:y="463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财及远期结售汇增加所致。</w:t>
      </w:r>
    </w:p>
    <w:p>
      <w:pPr>
        <w:framePr w:w="8642" w:x="1752" w:y="525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）应收票据与应收账款融资余额合并计算为</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1,068.87</w:t>
      </w:r>
      <w:r>
        <w:rPr>
          <w:rFonts w:ascii="SimSun" w:hAnsi="SimSun" w:eastAsiaTheme="minorEastAsia" w:cs="SimSun"/>
          <w:color w:val="000000"/>
          <w:spacing w:val="-30"/>
          <w:szCs w:val="22"/>
          <w:lang w:val="en-US" w:eastAsia="en-US" w:bidi="ar-SA"/>
        </w:rPr>
        <w:t>万元，较</w:t>
      </w:r>
      <w:r>
        <w:rPr>
          <w:rFonts w:eastAsiaTheme="minorEastAsia" w:hAnsiTheme="minorHAnsi" w:cstheme="minorBidi"/>
          <w:color w:val="000000"/>
          <w:spacing w:val="3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年应</w:t>
      </w:r>
    </w:p>
    <w:p>
      <w:pPr>
        <w:framePr w:w="8642" w:x="1752" w:y="5258"/>
        <w:widowControl w:val="0"/>
        <w:autoSpaceDE w:val="0"/>
        <w:autoSpaceDN w:val="0"/>
        <w:spacing w:before="22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收票据及应收账款融资余额合计减少</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33.98%</w:t>
      </w:r>
      <w:r>
        <w:rPr>
          <w:rFonts w:ascii="SimSun" w:hAnsi="SimSun" w:eastAsiaTheme="minorEastAsia" w:cs="SimSun"/>
          <w:color w:val="000000"/>
          <w:spacing w:val="-4"/>
          <w:szCs w:val="22"/>
          <w:lang w:val="en-US" w:eastAsia="en-US" w:bidi="ar-SA"/>
        </w:rPr>
        <w:t>，主要系本期将应收票据背书转让支</w:t>
      </w:r>
    </w:p>
    <w:p>
      <w:pPr>
        <w:framePr w:w="8642" w:x="1752" w:y="525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付采购款所致。</w:t>
      </w:r>
    </w:p>
    <w:p>
      <w:pPr>
        <w:framePr w:w="8162" w:x="2232" w:y="681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）应收账款</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年末减少</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27.52%</w:t>
      </w:r>
      <w:r>
        <w:rPr>
          <w:rFonts w:ascii="SimSun" w:hAnsi="SimSun" w:eastAsiaTheme="minorEastAsia" w:cs="SimSun"/>
          <w:color w:val="000000"/>
          <w:szCs w:val="22"/>
          <w:lang w:val="en-US" w:eastAsia="en-US" w:bidi="ar-SA"/>
        </w:rPr>
        <w:t>，主要系加大催收力</w:t>
      </w:r>
    </w:p>
    <w:p>
      <w:pPr>
        <w:framePr w:w="3361" w:x="1752" w:y="72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度及部分客户账期调整所致。</w:t>
      </w:r>
    </w:p>
    <w:p>
      <w:pPr>
        <w:framePr w:w="8163" w:x="2232" w:y="790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4</w:t>
      </w:r>
      <w:r>
        <w:rPr>
          <w:rFonts w:ascii="SimSun" w:hAnsi="SimSun" w:eastAsiaTheme="minorEastAsia" w:cs="SimSun"/>
          <w:color w:val="000000"/>
          <w:spacing w:val="-6"/>
          <w:szCs w:val="22"/>
          <w:lang w:val="en-US" w:eastAsia="en-US" w:bidi="ar-SA"/>
        </w:rPr>
        <w:t>）预付账款</w:t>
      </w:r>
      <w:r>
        <w:rPr>
          <w:rFonts w:eastAsiaTheme="minorEastAsia" w:hAnsiTheme="minorHAnsi" w:cstheme="minorBidi"/>
          <w:color w:val="000000"/>
          <w:spacing w:val="7"/>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pacing w:val="1"/>
          <w:szCs w:val="22"/>
          <w:lang w:val="en-US" w:eastAsia="en-US" w:bidi="ar-SA"/>
        </w:rPr>
        <w:t>年末余额较</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年末增加</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262.41%</w:t>
      </w:r>
      <w:r>
        <w:rPr>
          <w:rFonts w:ascii="SimSun" w:hAnsi="SimSun" w:eastAsiaTheme="minorEastAsia" w:cs="SimSun"/>
          <w:color w:val="000000"/>
          <w:spacing w:val="-3"/>
          <w:szCs w:val="22"/>
          <w:lang w:val="en-US" w:eastAsia="en-US" w:bidi="ar-SA"/>
        </w:rPr>
        <w:t>，主要系根据疫情情</w:t>
      </w:r>
    </w:p>
    <w:p>
      <w:pPr>
        <w:framePr w:w="4080" w:x="1752" w:y="837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况保障正常生产提前增加备货所致。</w:t>
      </w:r>
    </w:p>
    <w:p>
      <w:pPr>
        <w:framePr w:w="8163" w:x="2232" w:y="899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pacing w:val="-5"/>
          <w:szCs w:val="22"/>
          <w:lang w:val="en-US" w:eastAsia="en-US" w:bidi="ar-SA"/>
        </w:rPr>
        <w:t>）其他应收款</w:t>
      </w:r>
      <w:r>
        <w:rPr>
          <w:rFonts w:eastAsiaTheme="minorEastAsia" w:hAnsiTheme="minorHAnsi" w:cstheme="minorBidi"/>
          <w:color w:val="000000"/>
          <w:spacing w:val="6"/>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年末增加</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559.57%</w:t>
      </w:r>
      <w:r>
        <w:rPr>
          <w:rFonts w:ascii="SimSun" w:hAnsi="SimSun" w:eastAsiaTheme="minorEastAsia" w:cs="SimSun"/>
          <w:color w:val="000000"/>
          <w:spacing w:val="-4"/>
          <w:szCs w:val="22"/>
          <w:lang w:val="en-US" w:eastAsia="en-US" w:bidi="ar-SA"/>
        </w:rPr>
        <w:t>，主要系子公司辽</w:t>
      </w:r>
    </w:p>
    <w:p>
      <w:pPr>
        <w:framePr w:w="3840" w:x="1752" w:y="94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宁先达预计应收保险理赔款所致。</w:t>
      </w:r>
    </w:p>
    <w:p>
      <w:pPr>
        <w:framePr w:w="8161" w:x="2232" w:y="1008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6</w:t>
      </w:r>
      <w:r>
        <w:rPr>
          <w:rFonts w:ascii="SimSun" w:hAnsi="SimSun" w:eastAsiaTheme="minorEastAsia" w:cs="SimSun"/>
          <w:color w:val="000000"/>
          <w:szCs w:val="22"/>
          <w:lang w:val="en-US" w:eastAsia="en-US" w:bidi="ar-SA"/>
        </w:rPr>
        <w:t>）其他流动资产</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年末增加</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21.49%</w:t>
      </w:r>
      <w:r>
        <w:rPr>
          <w:rFonts w:ascii="SimSun" w:hAnsi="SimSun" w:eastAsiaTheme="minorEastAsia" w:cs="SimSun"/>
          <w:color w:val="000000"/>
          <w:szCs w:val="22"/>
          <w:lang w:val="en-US" w:eastAsia="en-US" w:bidi="ar-SA"/>
        </w:rPr>
        <w:t>，主要系本期增</w:t>
      </w:r>
    </w:p>
    <w:p>
      <w:pPr>
        <w:framePr w:w="2880" w:x="1752" w:y="1055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值税留抵税额增加所致。</w:t>
      </w:r>
    </w:p>
    <w:p>
      <w:pPr>
        <w:framePr w:w="8161" w:x="2232" w:y="111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7</w:t>
      </w:r>
      <w:r>
        <w:rPr>
          <w:rFonts w:ascii="SimSun" w:hAnsi="SimSun" w:eastAsiaTheme="minorEastAsia" w:cs="SimSun"/>
          <w:color w:val="000000"/>
          <w:szCs w:val="22"/>
          <w:lang w:val="en-US" w:eastAsia="en-US" w:bidi="ar-SA"/>
        </w:rPr>
        <w:t>）固定资产</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年末增加</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59.25%</w:t>
      </w:r>
      <w:r>
        <w:rPr>
          <w:rFonts w:ascii="SimSun" w:hAnsi="SimSun" w:eastAsiaTheme="minorEastAsia" w:cs="SimSun"/>
          <w:color w:val="000000"/>
          <w:szCs w:val="22"/>
          <w:lang w:val="en-US" w:eastAsia="en-US" w:bidi="ar-SA"/>
        </w:rPr>
        <w:t>，主要系子公司辽宁</w:t>
      </w:r>
    </w:p>
    <w:p>
      <w:pPr>
        <w:framePr w:w="4320" w:x="1752" w:y="11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先达部分在建工程结转固定资产所致。</w:t>
      </w:r>
    </w:p>
    <w:p>
      <w:pPr>
        <w:framePr w:w="8162" w:x="2232" w:y="1226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8</w:t>
      </w:r>
      <w:r>
        <w:rPr>
          <w:rFonts w:ascii="SimSun" w:hAnsi="SimSun" w:eastAsiaTheme="minorEastAsia" w:cs="SimSun"/>
          <w:color w:val="000000"/>
          <w:szCs w:val="22"/>
          <w:lang w:val="en-US" w:eastAsia="en-US" w:bidi="ar-SA"/>
        </w:rPr>
        <w:t>）在建工程</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年末减少</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30.30%</w:t>
      </w:r>
      <w:r>
        <w:rPr>
          <w:rFonts w:ascii="SimSun" w:hAnsi="SimSun" w:eastAsiaTheme="minorEastAsia" w:cs="SimSun"/>
          <w:color w:val="000000"/>
          <w:szCs w:val="22"/>
          <w:lang w:val="en-US" w:eastAsia="en-US" w:bidi="ar-SA"/>
        </w:rPr>
        <w:t>，主要系子公司辽宁</w:t>
      </w:r>
    </w:p>
    <w:p>
      <w:pPr>
        <w:framePr w:w="4801" w:x="1752" w:y="1273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先达项目部分在建工程结转固定资产所致。</w:t>
      </w:r>
    </w:p>
    <w:p>
      <w:pPr>
        <w:framePr w:w="8162" w:x="2232" w:y="1335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9</w:t>
      </w:r>
      <w:r>
        <w:rPr>
          <w:rFonts w:ascii="SimSun" w:hAnsi="SimSun" w:eastAsiaTheme="minorEastAsia" w:cs="SimSun"/>
          <w:color w:val="000000"/>
          <w:szCs w:val="22"/>
          <w:lang w:val="en-US" w:eastAsia="en-US" w:bidi="ar-SA"/>
        </w:rPr>
        <w:t>）递延所得税资产</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年末减少</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40.87%</w:t>
      </w:r>
      <w:r>
        <w:rPr>
          <w:rFonts w:ascii="SimSun" w:hAnsi="SimSun" w:eastAsiaTheme="minorEastAsia" w:cs="SimSun"/>
          <w:color w:val="000000"/>
          <w:szCs w:val="22"/>
          <w:lang w:val="en-US" w:eastAsia="en-US" w:bidi="ar-SA"/>
        </w:rPr>
        <w:t>，主要系前期</w:t>
      </w:r>
    </w:p>
    <w:p>
      <w:pPr>
        <w:framePr w:w="5760" w:x="1752" w:y="138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计提的减值准备本期转回和预计负债计提减少所致。</w:t>
      </w:r>
    </w:p>
    <w:p>
      <w:pPr>
        <w:framePr w:w="8164" w:x="2232" w:y="144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pacing w:val="-4"/>
          <w:szCs w:val="22"/>
          <w:lang w:val="en-US" w:eastAsia="en-US" w:bidi="ar-SA"/>
        </w:rPr>
        <w:t>）其他非流动资产</w:t>
      </w:r>
      <w:r>
        <w:rPr>
          <w:rFonts w:eastAsiaTheme="minorEastAsia" w:hAnsiTheme="minorHAnsi" w:cstheme="minorBidi"/>
          <w:color w:val="000000"/>
          <w:spacing w:val="7"/>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年末减少</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18.60%</w:t>
      </w:r>
      <w:r>
        <w:rPr>
          <w:rFonts w:ascii="SimSun" w:hAnsi="SimSun" w:eastAsiaTheme="minorEastAsia" w:cs="SimSun"/>
          <w:color w:val="000000"/>
          <w:spacing w:val="-5"/>
          <w:szCs w:val="22"/>
          <w:lang w:val="en-US" w:eastAsia="en-US" w:bidi="ar-SA"/>
        </w:rPr>
        <w:t>，主要系预付</w:t>
      </w:r>
    </w:p>
    <w:p>
      <w:pPr>
        <w:framePr w:w="3841" w:x="1752" w:y="1490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设备款在报告期内进行结算所致。</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6" type="#_x0000_t75" style="width:414.4pt;height:98.6pt;margin-top:70.1pt;margin-left:85.65pt;mso-position-horizontal-relative:page;mso-position-vertical-relative:page;position:absolute;z-index:-251657216">
            <v:imagedata r:id="rId5" o:title=""/>
          </v:shape>
        </w:pict>
      </w: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2760" w:x="2232" w:y="14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、负债结构及变动情况</w:t>
      </w:r>
    </w:p>
    <w:p>
      <w:pPr>
        <w:framePr w:w="1472" w:x="8593" w:y="20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单位：万元</w:t>
      </w:r>
    </w:p>
    <w:p>
      <w:pPr>
        <w:framePr w:w="1472" w:x="8593" w:y="2080"/>
        <w:widowControl w:val="0"/>
        <w:autoSpaceDE w:val="0"/>
        <w:autoSpaceDN w:val="0"/>
        <w:spacing w:before="204" w:line="240" w:lineRule="exact"/>
        <w:ind w:left="272"/>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同比增减</w:t>
      </w:r>
    </w:p>
    <w:p>
      <w:pPr>
        <w:framePr w:w="1200" w:x="2290" w:y="2524"/>
        <w:widowControl w:val="0"/>
        <w:autoSpaceDE w:val="0"/>
        <w:autoSpaceDN w:val="0"/>
        <w:spacing w:line="240" w:lineRule="exact"/>
        <w:ind w:left="24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项目</w:t>
      </w:r>
    </w:p>
    <w:p>
      <w:pPr>
        <w:framePr w:w="1200" w:x="2290" w:y="2524"/>
        <w:widowControl w:val="0"/>
        <w:autoSpaceDE w:val="0"/>
        <w:autoSpaceDN w:val="0"/>
        <w:spacing w:before="31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短期借款</w:t>
      </w:r>
    </w:p>
    <w:p>
      <w:pPr>
        <w:framePr w:w="4541" w:x="3923" w:y="25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12</w:t>
      </w:r>
      <w:r>
        <w:rPr>
          <w:rFonts w:ascii="SimSun" w:hAnsi="SimSun" w:eastAsiaTheme="minorEastAsia" w:cs="SimSun"/>
          <w:color w:val="000000"/>
          <w:szCs w:val="22"/>
          <w:lang w:val="en-US" w:eastAsia="en-US" w:bidi="ar-SA"/>
        </w:rPr>
        <w:t>月</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31</w:t>
      </w:r>
      <w:r>
        <w:rPr>
          <w:rFonts w:ascii="SimSun" w:hAnsi="SimSun" w:eastAsiaTheme="minorEastAsia" w:cs="SimSun"/>
          <w:color w:val="000000"/>
          <w:szCs w:val="22"/>
          <w:lang w:val="en-US" w:eastAsia="en-US" w:bidi="ar-SA"/>
        </w:rPr>
        <w:t>日</w:t>
      </w:r>
      <w:r>
        <w:rPr>
          <w:rFonts w:eastAsiaTheme="minorEastAsia" w:hAnsiTheme="minorHAnsi" w:cstheme="minorBidi"/>
          <w:color w:val="000000"/>
          <w:spacing w:val="281"/>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12</w:t>
      </w:r>
      <w:r>
        <w:rPr>
          <w:rFonts w:ascii="SimSun" w:hAnsi="SimSun" w:eastAsiaTheme="minorEastAsia" w:cs="SimSun"/>
          <w:color w:val="000000"/>
          <w:szCs w:val="22"/>
          <w:lang w:val="en-US" w:eastAsia="en-US" w:bidi="ar-SA"/>
        </w:rPr>
        <w:t>月</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31</w:t>
      </w:r>
      <w:r>
        <w:rPr>
          <w:rFonts w:ascii="SimSun" w:hAnsi="SimSun" w:eastAsiaTheme="minorEastAsia" w:cs="SimSun"/>
          <w:color w:val="000000"/>
          <w:szCs w:val="22"/>
          <w:lang w:val="en-US" w:eastAsia="en-US" w:bidi="ar-SA"/>
        </w:rPr>
        <w:t>日</w:t>
      </w:r>
    </w:p>
    <w:p>
      <w:pPr>
        <w:framePr w:w="720" w:x="4671" w:y="3083"/>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w:t>
      </w:r>
    </w:p>
    <w:p>
      <w:pPr>
        <w:framePr w:w="1200" w:x="6753" w:y="3083"/>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4,000.00</w:t>
      </w:r>
    </w:p>
    <w:p>
      <w:pPr>
        <w:framePr w:w="1200" w:x="6753" w:y="3083"/>
        <w:widowControl w:val="0"/>
        <w:autoSpaceDE w:val="0"/>
        <w:autoSpaceDN w:val="0"/>
        <w:spacing w:before="322"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329.73</w:t>
      </w:r>
    </w:p>
    <w:p>
      <w:pPr>
        <w:framePr w:w="1200" w:x="8865" w:y="3083"/>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-100.00%</w:t>
      </w:r>
    </w:p>
    <w:p>
      <w:pPr>
        <w:framePr w:w="1200" w:x="8865" w:y="3083"/>
        <w:widowControl w:val="0"/>
        <w:autoSpaceDE w:val="0"/>
        <w:autoSpaceDN w:val="0"/>
        <w:spacing w:before="322"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-98.00%</w:t>
      </w:r>
    </w:p>
    <w:p>
      <w:pPr>
        <w:framePr w:w="1200" w:x="8865" w:y="3083"/>
        <w:widowControl w:val="0"/>
        <w:autoSpaceDE w:val="0"/>
        <w:autoSpaceDN w:val="0"/>
        <w:spacing w:before="319"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36.89%</w:t>
      </w:r>
    </w:p>
    <w:p>
      <w:pPr>
        <w:framePr w:w="1920" w:x="1930" w:y="364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交易性金融负债</w:t>
      </w:r>
    </w:p>
    <w:p>
      <w:pPr>
        <w:framePr w:w="1920" w:x="1930" w:y="3645"/>
        <w:widowControl w:val="0"/>
        <w:autoSpaceDE w:val="0"/>
        <w:autoSpaceDN w:val="0"/>
        <w:spacing w:before="319"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应付票据</w:t>
      </w:r>
    </w:p>
    <w:p>
      <w:pPr>
        <w:framePr w:w="720" w:x="4671" w:y="364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6.58</w:t>
      </w:r>
    </w:p>
    <w:p>
      <w:pPr>
        <w:framePr w:w="1320" w:x="4371" w:y="420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26,543.00</w:t>
      </w:r>
    </w:p>
    <w:p>
      <w:pPr>
        <w:framePr w:w="1320" w:x="4371" w:y="4204"/>
        <w:widowControl w:val="0"/>
        <w:autoSpaceDE w:val="0"/>
        <w:autoSpaceDN w:val="0"/>
        <w:spacing w:before="319"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17,469.54</w:t>
      </w:r>
    </w:p>
    <w:p>
      <w:pPr>
        <w:framePr w:w="1320" w:x="4371" w:y="4204"/>
        <w:widowControl w:val="0"/>
        <w:autoSpaceDE w:val="0"/>
        <w:autoSpaceDN w:val="0"/>
        <w:spacing w:before="32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10,825.30</w:t>
      </w:r>
    </w:p>
    <w:p>
      <w:pPr>
        <w:framePr w:w="1320" w:x="4371" w:y="4204"/>
        <w:widowControl w:val="0"/>
        <w:autoSpaceDE w:val="0"/>
        <w:autoSpaceDN w:val="0"/>
        <w:spacing w:before="319"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4,136.90</w:t>
      </w:r>
    </w:p>
    <w:p>
      <w:pPr>
        <w:framePr w:w="1320" w:x="4371" w:y="4204"/>
        <w:widowControl w:val="0"/>
        <w:autoSpaceDE w:val="0"/>
        <w:autoSpaceDN w:val="0"/>
        <w:spacing w:before="319" w:line="240" w:lineRule="exact"/>
        <w:ind w:left="18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147.47</w:t>
      </w:r>
    </w:p>
    <w:p>
      <w:pPr>
        <w:framePr w:w="1320" w:x="6693" w:y="420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19,390.00</w:t>
      </w:r>
    </w:p>
    <w:p>
      <w:pPr>
        <w:framePr w:w="1320" w:x="6693" w:y="4204"/>
        <w:widowControl w:val="0"/>
        <w:autoSpaceDE w:val="0"/>
        <w:autoSpaceDN w:val="0"/>
        <w:spacing w:before="319"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20,514.51</w:t>
      </w:r>
    </w:p>
    <w:p>
      <w:pPr>
        <w:framePr w:w="1320" w:x="6693" w:y="4204"/>
        <w:widowControl w:val="0"/>
        <w:autoSpaceDE w:val="0"/>
        <w:autoSpaceDN w:val="0"/>
        <w:spacing w:before="322"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8,273.03</w:t>
      </w:r>
    </w:p>
    <w:p>
      <w:pPr>
        <w:framePr w:w="1320" w:x="6693" w:y="4204"/>
        <w:widowControl w:val="0"/>
        <w:autoSpaceDE w:val="0"/>
        <w:autoSpaceDN w:val="0"/>
        <w:spacing w:before="319"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2,969.90</w:t>
      </w:r>
    </w:p>
    <w:p>
      <w:pPr>
        <w:framePr w:w="1320" w:x="6693" w:y="4204"/>
        <w:widowControl w:val="0"/>
        <w:autoSpaceDE w:val="0"/>
        <w:autoSpaceDN w:val="0"/>
        <w:spacing w:before="319" w:line="240" w:lineRule="exact"/>
        <w:ind w:left="18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277.22</w:t>
      </w:r>
    </w:p>
    <w:p>
      <w:pPr>
        <w:framePr w:w="1200" w:x="2290" w:y="476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应付账款</w:t>
      </w:r>
    </w:p>
    <w:p>
      <w:pPr>
        <w:framePr w:w="1080" w:x="8925" w:y="4763"/>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-14.84%</w:t>
      </w:r>
    </w:p>
    <w:p>
      <w:pPr>
        <w:framePr w:w="1080" w:x="8925" w:y="4763"/>
        <w:widowControl w:val="0"/>
        <w:autoSpaceDE w:val="0"/>
        <w:autoSpaceDN w:val="0"/>
        <w:spacing w:before="322"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30.85%</w:t>
      </w:r>
    </w:p>
    <w:p>
      <w:pPr>
        <w:framePr w:w="1200" w:x="2290" w:y="53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合同负债</w:t>
      </w:r>
    </w:p>
    <w:p>
      <w:pPr>
        <w:framePr w:w="1680" w:x="2050" w:y="58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应付职工薪酬</w:t>
      </w:r>
    </w:p>
    <w:p>
      <w:pPr>
        <w:framePr w:w="1680" w:x="2050" w:y="5884"/>
        <w:widowControl w:val="0"/>
        <w:autoSpaceDE w:val="0"/>
        <w:autoSpaceDN w:val="0"/>
        <w:spacing w:before="319" w:line="240" w:lineRule="exact"/>
        <w:ind w:left="24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应交税费</w:t>
      </w:r>
    </w:p>
    <w:p>
      <w:pPr>
        <w:framePr w:w="960" w:x="8985" w:y="588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39.29%</w:t>
      </w:r>
    </w:p>
    <w:p>
      <w:pPr>
        <w:framePr w:w="1080" w:x="8925" w:y="644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-46.80%</w:t>
      </w:r>
    </w:p>
    <w:p>
      <w:pPr>
        <w:framePr w:w="1080" w:x="8925" w:y="6444"/>
        <w:widowControl w:val="0"/>
        <w:autoSpaceDE w:val="0"/>
        <w:autoSpaceDN w:val="0"/>
        <w:spacing w:before="32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504.45%</w:t>
      </w:r>
    </w:p>
    <w:p>
      <w:pPr>
        <w:framePr w:w="1440" w:x="2170" w:y="70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其他应付款</w:t>
      </w:r>
    </w:p>
    <w:p>
      <w:pPr>
        <w:framePr w:w="1200" w:x="4431" w:y="700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1,612.32</w:t>
      </w:r>
    </w:p>
    <w:p>
      <w:pPr>
        <w:framePr w:w="960" w:x="6873" w:y="700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266.74</w:t>
      </w:r>
    </w:p>
    <w:p>
      <w:pPr>
        <w:framePr w:w="1920" w:x="1930" w:y="74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一年内到期的非</w:t>
      </w:r>
    </w:p>
    <w:p>
      <w:pPr>
        <w:framePr w:w="1920" w:x="1930" w:y="7452"/>
        <w:widowControl w:val="0"/>
        <w:autoSpaceDE w:val="0"/>
        <w:autoSpaceDN w:val="0"/>
        <w:spacing w:before="72"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流动负债</w:t>
      </w:r>
    </w:p>
    <w:p>
      <w:pPr>
        <w:framePr w:w="720" w:x="4671" w:y="760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w:t>
      </w:r>
    </w:p>
    <w:p>
      <w:pPr>
        <w:framePr w:w="1200" w:x="6753" w:y="760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2,325.00</w:t>
      </w:r>
    </w:p>
    <w:p>
      <w:pPr>
        <w:framePr w:w="1200" w:x="8865" w:y="760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-100.00%</w:t>
      </w:r>
    </w:p>
    <w:p>
      <w:pPr>
        <w:framePr w:w="1680" w:x="2050" w:y="8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其他流动负债</w:t>
      </w:r>
    </w:p>
    <w:p>
      <w:pPr>
        <w:framePr w:w="1680" w:x="2050" w:y="8208"/>
        <w:widowControl w:val="0"/>
        <w:autoSpaceDE w:val="0"/>
        <w:autoSpaceDN w:val="0"/>
        <w:spacing w:before="322"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流动负债合计</w:t>
      </w:r>
    </w:p>
    <w:p>
      <w:pPr>
        <w:framePr w:w="1680" w:x="2050" w:y="8208"/>
        <w:widowControl w:val="0"/>
        <w:autoSpaceDE w:val="0"/>
        <w:autoSpaceDN w:val="0"/>
        <w:spacing w:before="319" w:line="240" w:lineRule="exact"/>
        <w:ind w:left="24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长期借款</w:t>
      </w:r>
    </w:p>
    <w:p>
      <w:pPr>
        <w:framePr w:w="1320" w:x="4371" w:y="8208"/>
        <w:widowControl w:val="0"/>
        <w:autoSpaceDE w:val="0"/>
        <w:autoSpaceDN w:val="0"/>
        <w:spacing w:line="240" w:lineRule="exact"/>
        <w:ind w:left="18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311.63</w:t>
      </w:r>
    </w:p>
    <w:p>
      <w:pPr>
        <w:framePr w:w="1320" w:x="4371" w:y="8208"/>
        <w:widowControl w:val="0"/>
        <w:autoSpaceDE w:val="0"/>
        <w:autoSpaceDN w:val="0"/>
        <w:spacing w:before="322"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61,052.74</w:t>
      </w:r>
    </w:p>
    <w:p>
      <w:pPr>
        <w:framePr w:w="1320" w:x="4371" w:y="8208"/>
        <w:widowControl w:val="0"/>
        <w:autoSpaceDE w:val="0"/>
        <w:autoSpaceDN w:val="0"/>
        <w:spacing w:before="319" w:line="240" w:lineRule="exact"/>
        <w:ind w:left="30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w:t>
      </w:r>
    </w:p>
    <w:p>
      <w:pPr>
        <w:framePr w:w="960" w:x="6873" w:y="820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496.40</w:t>
      </w:r>
    </w:p>
    <w:p>
      <w:pPr>
        <w:framePr w:w="1080" w:x="8925" w:y="820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-37.22%</w:t>
      </w:r>
    </w:p>
    <w:p>
      <w:pPr>
        <w:framePr w:w="1080" w:x="8925" w:y="8208"/>
        <w:widowControl w:val="0"/>
        <w:autoSpaceDE w:val="0"/>
        <w:autoSpaceDN w:val="0"/>
        <w:spacing w:before="322"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3.76%</w:t>
      </w:r>
    </w:p>
    <w:p>
      <w:pPr>
        <w:framePr w:w="1320" w:x="6693" w:y="877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58,842.54</w:t>
      </w:r>
    </w:p>
    <w:p>
      <w:pPr>
        <w:framePr w:w="1320" w:x="6693" w:y="8770"/>
        <w:widowControl w:val="0"/>
        <w:autoSpaceDE w:val="0"/>
        <w:autoSpaceDN w:val="0"/>
        <w:spacing w:before="319"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12,675.00</w:t>
      </w:r>
    </w:p>
    <w:p>
      <w:pPr>
        <w:framePr w:w="1200" w:x="8865" w:y="932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-100.00%</w:t>
      </w:r>
    </w:p>
    <w:p>
      <w:pPr>
        <w:framePr w:w="1200" w:x="2290" w:y="98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预计负债</w:t>
      </w:r>
    </w:p>
    <w:p>
      <w:pPr>
        <w:framePr w:w="1200" w:x="2290" w:y="9888"/>
        <w:widowControl w:val="0"/>
        <w:autoSpaceDE w:val="0"/>
        <w:autoSpaceDN w:val="0"/>
        <w:spacing w:before="26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递延收益</w:t>
      </w:r>
    </w:p>
    <w:p>
      <w:pPr>
        <w:framePr w:w="1200" w:x="4431" w:y="9888"/>
        <w:widowControl w:val="0"/>
        <w:autoSpaceDE w:val="0"/>
        <w:autoSpaceDN w:val="0"/>
        <w:spacing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131.05</w:t>
      </w:r>
    </w:p>
    <w:p>
      <w:pPr>
        <w:framePr w:w="1200" w:x="4431" w:y="9888"/>
        <w:widowControl w:val="0"/>
        <w:autoSpaceDE w:val="0"/>
        <w:autoSpaceDN w:val="0"/>
        <w:spacing w:before="26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1,767.22</w:t>
      </w:r>
    </w:p>
    <w:p>
      <w:pPr>
        <w:framePr w:w="1200" w:x="4431" w:y="9888"/>
        <w:widowControl w:val="0"/>
        <w:autoSpaceDE w:val="0"/>
        <w:autoSpaceDN w:val="0"/>
        <w:spacing w:before="240"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171.01</w:t>
      </w:r>
    </w:p>
    <w:p>
      <w:pPr>
        <w:framePr w:w="1200" w:x="6753" w:y="988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1,217.06</w:t>
      </w:r>
    </w:p>
    <w:p>
      <w:pPr>
        <w:framePr w:w="1200" w:x="6753" w:y="9888"/>
        <w:widowControl w:val="0"/>
        <w:autoSpaceDE w:val="0"/>
        <w:autoSpaceDN w:val="0"/>
        <w:spacing w:before="26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1,952.02</w:t>
      </w:r>
    </w:p>
    <w:p>
      <w:pPr>
        <w:framePr w:w="1200" w:x="6753" w:y="9888"/>
        <w:widowControl w:val="0"/>
        <w:autoSpaceDE w:val="0"/>
        <w:autoSpaceDN w:val="0"/>
        <w:spacing w:before="240" w:line="240" w:lineRule="exact"/>
        <w:ind w:left="18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10.29</w:t>
      </w:r>
    </w:p>
    <w:p>
      <w:pPr>
        <w:framePr w:w="1080" w:x="8925" w:y="988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-89.23%</w:t>
      </w:r>
    </w:p>
    <w:p>
      <w:pPr>
        <w:framePr w:w="1080" w:x="8925" w:y="9888"/>
        <w:widowControl w:val="0"/>
        <w:autoSpaceDE w:val="0"/>
        <w:autoSpaceDN w:val="0"/>
        <w:spacing w:before="266"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-9.47%</w:t>
      </w:r>
    </w:p>
    <w:p>
      <w:pPr>
        <w:framePr w:w="1920" w:x="1930" w:y="1087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递延所得税负债</w:t>
      </w:r>
    </w:p>
    <w:p>
      <w:pPr>
        <w:framePr w:w="1200" w:x="8865" w:y="1087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1561.90%</w:t>
      </w:r>
    </w:p>
    <w:p>
      <w:pPr>
        <w:framePr w:w="1920" w:x="1930" w:y="113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非流动负债合计</w:t>
      </w:r>
    </w:p>
    <w:p>
      <w:pPr>
        <w:framePr w:w="1920" w:x="1930" w:y="11395"/>
        <w:widowControl w:val="0"/>
        <w:autoSpaceDE w:val="0"/>
        <w:autoSpaceDN w:val="0"/>
        <w:spacing w:before="310"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负债合计</w:t>
      </w:r>
    </w:p>
    <w:p>
      <w:pPr>
        <w:framePr w:w="1200" w:x="4431" w:y="1139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2,069.29</w:t>
      </w:r>
    </w:p>
    <w:p>
      <w:pPr>
        <w:framePr w:w="1320" w:x="6693" w:y="1139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15,854.37</w:t>
      </w:r>
    </w:p>
    <w:p>
      <w:pPr>
        <w:framePr w:w="1320" w:x="6693" w:y="11395"/>
        <w:widowControl w:val="0"/>
        <w:autoSpaceDE w:val="0"/>
        <w:autoSpaceDN w:val="0"/>
        <w:spacing w:before="31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74,696.91</w:t>
      </w:r>
    </w:p>
    <w:p>
      <w:pPr>
        <w:framePr w:w="1080" w:x="8925" w:y="1139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-86.95%</w:t>
      </w:r>
    </w:p>
    <w:p>
      <w:pPr>
        <w:framePr w:w="1080" w:x="8925" w:y="11395"/>
        <w:widowControl w:val="0"/>
        <w:autoSpaceDE w:val="0"/>
        <w:autoSpaceDN w:val="0"/>
        <w:spacing w:before="31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-15.50%</w:t>
      </w:r>
    </w:p>
    <w:p>
      <w:pPr>
        <w:framePr w:w="1320" w:x="4371" w:y="1194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63,122.02</w:t>
      </w:r>
    </w:p>
    <w:p>
      <w:pPr>
        <w:framePr w:w="2400" w:x="1752" w:y="125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主要项目变动原因：</w:t>
      </w:r>
    </w:p>
    <w:p>
      <w:pPr>
        <w:framePr w:w="8641" w:x="1752" w:y="131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）短期借款</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年末变动减少</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100%</w:t>
      </w:r>
      <w:r>
        <w:rPr>
          <w:rFonts w:ascii="SimSun" w:hAnsi="SimSun" w:eastAsiaTheme="minorEastAsia" w:cs="SimSun"/>
          <w:color w:val="000000"/>
          <w:szCs w:val="22"/>
          <w:lang w:val="en-US" w:eastAsia="en-US" w:bidi="ar-SA"/>
        </w:rPr>
        <w:t>，主要系提前偿还</w:t>
      </w:r>
    </w:p>
    <w:p>
      <w:pPr>
        <w:framePr w:w="8641" w:x="1752" w:y="13172"/>
        <w:widowControl w:val="0"/>
        <w:autoSpaceDE w:val="0"/>
        <w:autoSpaceDN w:val="0"/>
        <w:spacing w:before="22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短期借款所致。</w:t>
      </w:r>
    </w:p>
    <w:p>
      <w:pPr>
        <w:framePr w:w="8161" w:x="2232" w:y="142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）交易性金融负债</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年末变动减少</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98%</w:t>
      </w:r>
      <w:r>
        <w:rPr>
          <w:rFonts w:ascii="SimSun" w:hAnsi="SimSun" w:eastAsiaTheme="minorEastAsia" w:cs="SimSun"/>
          <w:color w:val="000000"/>
          <w:spacing w:val="-10"/>
          <w:szCs w:val="22"/>
          <w:lang w:val="en-US" w:eastAsia="en-US" w:bidi="ar-SA"/>
        </w:rPr>
        <w:t>，主要系未交</w:t>
      </w:r>
    </w:p>
    <w:p>
      <w:pPr>
        <w:framePr w:w="3600" w:x="1752" w:y="147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割的远期结售汇金额减少所致。</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7" type="#_x0000_t75" style="width:428.3pt;height:502.1pt;margin-top:116.8pt;margin-left:85.4pt;mso-position-horizontal-relative:page;mso-position-vertical-relative:page;position:absolute;z-index:-251656192">
            <v:imagedata r:id="rId6" o:title=""/>
          </v:shape>
        </w:pict>
      </w: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8162" w:x="2232" w:y="14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）应付票据</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年末变动增加</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36.89%</w:t>
      </w:r>
      <w:r>
        <w:rPr>
          <w:rFonts w:ascii="SimSun" w:hAnsi="SimSun" w:eastAsiaTheme="minorEastAsia" w:cs="SimSun"/>
          <w:color w:val="000000"/>
          <w:szCs w:val="22"/>
          <w:lang w:val="en-US" w:eastAsia="en-US" w:bidi="ar-SA"/>
        </w:rPr>
        <w:t>，主要系利用银</w:t>
      </w:r>
    </w:p>
    <w:p>
      <w:pPr>
        <w:framePr w:w="6001" w:x="1752" w:y="19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行授信办理银行承兑汇票用于采购货款结算增加所致。</w:t>
      </w:r>
    </w:p>
    <w:p>
      <w:pPr>
        <w:framePr w:w="8162" w:x="2232" w:y="254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4</w:t>
      </w:r>
      <w:r>
        <w:rPr>
          <w:rFonts w:ascii="SimSun" w:hAnsi="SimSun" w:eastAsiaTheme="minorEastAsia" w:cs="SimSun"/>
          <w:color w:val="000000"/>
          <w:szCs w:val="22"/>
          <w:lang w:val="en-US" w:eastAsia="en-US" w:bidi="ar-SA"/>
        </w:rPr>
        <w:t>）应付账款</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年末减少</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14.84%</w:t>
      </w:r>
      <w:r>
        <w:rPr>
          <w:rFonts w:ascii="SimSun" w:hAnsi="SimSun" w:eastAsiaTheme="minorEastAsia" w:cs="SimSun"/>
          <w:color w:val="000000"/>
          <w:szCs w:val="22"/>
          <w:lang w:val="en-US" w:eastAsia="en-US" w:bidi="ar-SA"/>
        </w:rPr>
        <w:t>，主要系采购及工程</w:t>
      </w:r>
    </w:p>
    <w:p>
      <w:pPr>
        <w:framePr w:w="2160" w:x="1752" w:y="301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款到期支付所致。</w:t>
      </w:r>
    </w:p>
    <w:p>
      <w:pPr>
        <w:framePr w:w="8162" w:x="2232" w:y="36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）合同负债</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年末增加</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30.85%</w:t>
      </w:r>
      <w:r>
        <w:rPr>
          <w:rFonts w:ascii="SimSun" w:hAnsi="SimSun" w:eastAsiaTheme="minorEastAsia" w:cs="SimSun"/>
          <w:color w:val="000000"/>
          <w:szCs w:val="22"/>
          <w:lang w:val="en-US" w:eastAsia="en-US" w:bidi="ar-SA"/>
        </w:rPr>
        <w:t>，主要系销售规模扩</w:t>
      </w:r>
    </w:p>
    <w:p>
      <w:pPr>
        <w:framePr w:w="2881" w:x="1752" w:y="410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大所预收货款增加所致。</w:t>
      </w:r>
    </w:p>
    <w:p>
      <w:pPr>
        <w:framePr w:w="8641" w:x="1752" w:y="472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6</w:t>
      </w:r>
      <w:r>
        <w:rPr>
          <w:rFonts w:ascii="SimSun" w:hAnsi="SimSun" w:eastAsiaTheme="minorEastAsia" w:cs="SimSun"/>
          <w:color w:val="000000"/>
          <w:szCs w:val="22"/>
          <w:lang w:val="en-US" w:eastAsia="en-US" w:bidi="ar-SA"/>
        </w:rPr>
        <w:t>）应付职工薪酬</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年末增加</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39.29%</w:t>
      </w:r>
      <w:r>
        <w:rPr>
          <w:rFonts w:ascii="SimSun" w:hAnsi="SimSun" w:eastAsiaTheme="minorEastAsia" w:cs="SimSun"/>
          <w:color w:val="000000"/>
          <w:szCs w:val="22"/>
          <w:lang w:val="en-US" w:eastAsia="en-US" w:bidi="ar-SA"/>
        </w:rPr>
        <w:t>，主要系公司人</w:t>
      </w:r>
    </w:p>
    <w:p>
      <w:pPr>
        <w:framePr w:w="8641" w:x="1752" w:y="4725"/>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员增加及薪酬标准提高、计提</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年度绩效所致。</w:t>
      </w:r>
    </w:p>
    <w:p>
      <w:pPr>
        <w:framePr w:w="8161" w:x="2232" w:y="58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7</w:t>
      </w:r>
      <w:r>
        <w:rPr>
          <w:rFonts w:ascii="SimSun" w:hAnsi="SimSun" w:eastAsiaTheme="minorEastAsia" w:cs="SimSun"/>
          <w:color w:val="000000"/>
          <w:szCs w:val="22"/>
          <w:lang w:val="en-US" w:eastAsia="en-US" w:bidi="ar-SA"/>
        </w:rPr>
        <w:t>）应交税费</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年末减少</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46.80%</w:t>
      </w:r>
      <w:r>
        <w:rPr>
          <w:rFonts w:ascii="SimSun" w:hAnsi="SimSun" w:eastAsiaTheme="minorEastAsia" w:cs="SimSun"/>
          <w:color w:val="000000"/>
          <w:szCs w:val="22"/>
          <w:lang w:val="en-US" w:eastAsia="en-US" w:bidi="ar-SA"/>
        </w:rPr>
        <w:t>，主要系因利润总额</w:t>
      </w:r>
    </w:p>
    <w:p>
      <w:pPr>
        <w:framePr w:w="3601" w:x="1752" w:y="62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较上年同期减少税负降低所致。</w:t>
      </w:r>
    </w:p>
    <w:p>
      <w:pPr>
        <w:framePr w:w="8162" w:x="2232" w:y="6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8</w:t>
      </w:r>
      <w:r>
        <w:rPr>
          <w:rFonts w:ascii="SimSun" w:hAnsi="SimSun" w:eastAsiaTheme="minorEastAsia" w:cs="SimSun"/>
          <w:color w:val="000000"/>
          <w:szCs w:val="22"/>
          <w:lang w:val="en-US" w:eastAsia="en-US" w:bidi="ar-SA"/>
        </w:rPr>
        <w:t>）其他应付款</w:t>
      </w:r>
      <w:r>
        <w:rPr>
          <w:rFonts w:eastAsiaTheme="minorEastAsia" w:hAnsiTheme="minorHAnsi" w:cstheme="minorBidi"/>
          <w:color w:val="000000"/>
          <w:spacing w:val="1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pacing w:val="-1"/>
          <w:szCs w:val="22"/>
          <w:lang w:val="en-US" w:eastAsia="en-US" w:bidi="ar-SA"/>
        </w:rPr>
        <w:t>年末增加</w:t>
      </w:r>
      <w:r>
        <w:rPr>
          <w:rFonts w:eastAsiaTheme="minorEastAsia" w:hAnsiTheme="minorHAnsi" w:cstheme="minorBidi"/>
          <w:color w:val="000000"/>
          <w:spacing w:val="10"/>
          <w:szCs w:val="22"/>
          <w:lang w:val="en-US" w:eastAsia="en-US" w:bidi="ar-SA"/>
        </w:rPr>
        <w:t xml:space="preserve"> </w:t>
      </w:r>
      <w:r>
        <w:rPr>
          <w:rFonts w:ascii="SimSun" w:eastAsiaTheme="minorEastAsia" w:hAnsiTheme="minorHAnsi" w:cstheme="minorBidi"/>
          <w:color w:val="000000"/>
          <w:szCs w:val="22"/>
          <w:lang w:val="en-US" w:eastAsia="en-US" w:bidi="ar-SA"/>
        </w:rPr>
        <w:t>504.45%</w:t>
      </w:r>
      <w:r>
        <w:rPr>
          <w:rFonts w:ascii="SimSun" w:hAnsi="SimSun" w:eastAsiaTheme="minorEastAsia" w:cs="SimSun"/>
          <w:color w:val="000000"/>
          <w:szCs w:val="22"/>
          <w:lang w:val="en-US" w:eastAsia="en-US" w:bidi="ar-SA"/>
        </w:rPr>
        <w:t>，主要系</w:t>
      </w:r>
      <w:r>
        <w:rPr>
          <w:rFonts w:eastAsiaTheme="minorEastAsia" w:hAnsiTheme="minorHAnsi" w:cstheme="minorBidi"/>
          <w:color w:val="000000"/>
          <w:spacing w:val="8"/>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w:t>
      </w:r>
    </w:p>
    <w:p>
      <w:pPr>
        <w:framePr w:w="4320" w:x="1752" w:y="73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限制性股票激励计划员工认购款所致。</w:t>
      </w:r>
    </w:p>
    <w:p>
      <w:pPr>
        <w:framePr w:w="8161" w:x="2232" w:y="799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9</w:t>
      </w:r>
      <w:r>
        <w:rPr>
          <w:rFonts w:ascii="SimSun" w:hAnsi="SimSun" w:eastAsiaTheme="minorEastAsia" w:cs="SimSun"/>
          <w:color w:val="000000"/>
          <w:szCs w:val="22"/>
          <w:lang w:val="en-US" w:eastAsia="en-US" w:bidi="ar-SA"/>
        </w:rPr>
        <w:t>）其他流动负债</w:t>
      </w:r>
      <w:r>
        <w:rPr>
          <w:rFonts w:eastAsiaTheme="minorEastAsia" w:hAnsiTheme="minorHAnsi" w:cstheme="minorBidi"/>
          <w:color w:val="000000"/>
          <w:spacing w:val="13"/>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eastAsiaTheme="minorEastAsia" w:hAnsiTheme="minorHAnsi" w:cstheme="minorBidi"/>
          <w:color w:val="000000"/>
          <w:spacing w:val="-48"/>
          <w:szCs w:val="22"/>
          <w:lang w:val="en-US" w:eastAsia="en-US" w:bidi="ar-SA"/>
        </w:rPr>
        <w:t xml:space="preserve"> </w:t>
      </w:r>
      <w:r>
        <w:rPr>
          <w:rFonts w:ascii="SimSun" w:hAnsi="SimSun" w:eastAsiaTheme="minorEastAsia" w:cs="SimSun"/>
          <w:color w:val="000000"/>
          <w:szCs w:val="22"/>
          <w:lang w:val="en-US" w:eastAsia="en-US" w:bidi="ar-SA"/>
        </w:rPr>
        <w:t>年末减少</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37.22%</w:t>
      </w:r>
      <w:r>
        <w:rPr>
          <w:rFonts w:ascii="SimSun" w:hAnsi="SimSun" w:eastAsiaTheme="minorEastAsia" w:cs="SimSun"/>
          <w:color w:val="000000"/>
          <w:szCs w:val="22"/>
          <w:lang w:val="en-US" w:eastAsia="en-US" w:bidi="ar-SA"/>
        </w:rPr>
        <w:t>，主要系预收货</w:t>
      </w:r>
    </w:p>
    <w:p>
      <w:pPr>
        <w:framePr w:w="2160" w:x="1752" w:y="846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款税额减少所致。</w:t>
      </w:r>
    </w:p>
    <w:p>
      <w:pPr>
        <w:framePr w:w="8642" w:x="1752" w:y="9084"/>
        <w:widowControl w:val="0"/>
        <w:autoSpaceDE w:val="0"/>
        <w:autoSpaceDN w:val="0"/>
        <w:spacing w:line="240" w:lineRule="exact"/>
        <w:ind w:left="480"/>
        <w:rPr>
          <w:rFonts w:ascii="SimSun"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）一年内到期的非流动负债与长期借款余额合并计算</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40"/>
          <w:szCs w:val="22"/>
          <w:lang w:val="en-US" w:eastAsia="en-US" w:bidi="ar-SA"/>
        </w:rPr>
        <w:t xml:space="preserve"> </w:t>
      </w:r>
      <w:r>
        <w:rPr>
          <w:rFonts w:ascii="SimSun" w:hAnsi="SimSun" w:eastAsiaTheme="minorEastAsia" w:cs="SimSun"/>
          <w:color w:val="000000"/>
          <w:spacing w:val="1"/>
          <w:szCs w:val="22"/>
          <w:lang w:val="en-US" w:eastAsia="en-US" w:bidi="ar-SA"/>
        </w:rPr>
        <w:t>年末较</w:t>
      </w:r>
      <w:r>
        <w:rPr>
          <w:rFonts w:eastAsiaTheme="minorEastAsia" w:hAnsiTheme="minorHAnsi" w:cstheme="minorBidi"/>
          <w:color w:val="000000"/>
          <w:spacing w:val="18"/>
          <w:szCs w:val="22"/>
          <w:lang w:val="en-US" w:eastAsia="en-US" w:bidi="ar-SA"/>
        </w:rPr>
        <w:t xml:space="preserve"> </w:t>
      </w:r>
      <w:r>
        <w:rPr>
          <w:rFonts w:ascii="SimSun" w:eastAsiaTheme="minorEastAsia" w:hAnsiTheme="minorHAnsi" w:cstheme="minorBidi"/>
          <w:color w:val="000000"/>
          <w:szCs w:val="22"/>
          <w:lang w:val="en-US" w:eastAsia="en-US" w:bidi="ar-SA"/>
        </w:rPr>
        <w:t>2019</w:t>
      </w:r>
    </w:p>
    <w:p>
      <w:pPr>
        <w:framePr w:w="8642" w:x="1752" w:y="90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年末减少</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100%</w:t>
      </w:r>
      <w:r>
        <w:rPr>
          <w:rFonts w:ascii="SimSun" w:hAnsi="SimSun" w:eastAsiaTheme="minorEastAsia" w:cs="SimSun"/>
          <w:color w:val="000000"/>
          <w:szCs w:val="22"/>
          <w:lang w:val="en-US" w:eastAsia="en-US" w:bidi="ar-SA"/>
        </w:rPr>
        <w:t>，主要系提前偿还子公司辽宁先达固定资产项目贷款所致。</w:t>
      </w:r>
    </w:p>
    <w:p>
      <w:pPr>
        <w:framePr w:w="8163" w:x="2232" w:y="101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11</w:t>
      </w:r>
      <w:r>
        <w:rPr>
          <w:rFonts w:ascii="SimSun" w:hAnsi="SimSun" w:eastAsiaTheme="minorEastAsia" w:cs="SimSun"/>
          <w:color w:val="000000"/>
          <w:spacing w:val="-6"/>
          <w:szCs w:val="22"/>
          <w:lang w:val="en-US" w:eastAsia="en-US" w:bidi="ar-SA"/>
        </w:rPr>
        <w:t>）预计负债</w:t>
      </w:r>
      <w:r>
        <w:rPr>
          <w:rFonts w:eastAsiaTheme="minorEastAsia" w:hAnsiTheme="minorHAnsi" w:cstheme="minorBidi"/>
          <w:color w:val="000000"/>
          <w:spacing w:val="7"/>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年末减少</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89.23%</w:t>
      </w:r>
      <w:r>
        <w:rPr>
          <w:rFonts w:ascii="SimSun" w:hAnsi="SimSun" w:eastAsiaTheme="minorEastAsia" w:cs="SimSun"/>
          <w:color w:val="000000"/>
          <w:spacing w:val="-3"/>
          <w:szCs w:val="22"/>
          <w:lang w:val="en-US" w:eastAsia="en-US" w:bidi="ar-SA"/>
        </w:rPr>
        <w:t>，主要系期末危废库</w:t>
      </w:r>
    </w:p>
    <w:p>
      <w:pPr>
        <w:framePr w:w="3120" w:x="1752" w:y="1064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存量较上年同期降低所致。</w:t>
      </w:r>
    </w:p>
    <w:p>
      <w:pPr>
        <w:framePr w:w="8164" w:x="2232" w:y="1126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12</w:t>
      </w:r>
      <w:r>
        <w:rPr>
          <w:rFonts w:ascii="SimSun" w:hAnsi="SimSun" w:eastAsiaTheme="minorEastAsia" w:cs="SimSun"/>
          <w:color w:val="000000"/>
          <w:spacing w:val="-4"/>
          <w:szCs w:val="22"/>
          <w:lang w:val="en-US" w:eastAsia="en-US" w:bidi="ar-SA"/>
        </w:rPr>
        <w:t>）递延所得税负债</w:t>
      </w:r>
      <w:r>
        <w:rPr>
          <w:rFonts w:eastAsiaTheme="minorEastAsia" w:hAnsiTheme="minorHAnsi" w:cstheme="minorBidi"/>
          <w:color w:val="000000"/>
          <w:spacing w:val="7"/>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年末增加</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1561.90%</w:t>
      </w:r>
      <w:r>
        <w:rPr>
          <w:rFonts w:ascii="SimSun" w:hAnsi="SimSun" w:eastAsiaTheme="minorEastAsia" w:cs="SimSun"/>
          <w:color w:val="000000"/>
          <w:spacing w:val="-6"/>
          <w:szCs w:val="22"/>
          <w:lang w:val="en-US" w:eastAsia="en-US" w:bidi="ar-SA"/>
        </w:rPr>
        <w:t>，主要系公</w:t>
      </w:r>
    </w:p>
    <w:p>
      <w:pPr>
        <w:framePr w:w="2640" w:x="1752" w:y="117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允价值变动增加所致。</w:t>
      </w:r>
    </w:p>
    <w:p>
      <w:pPr>
        <w:framePr w:w="3480" w:x="2232" w:y="123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、所有者权益结构及变动情况</w:t>
      </w:r>
    </w:p>
    <w:p>
      <w:pPr>
        <w:framePr w:w="1440" w:x="8834" w:y="1282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单位：万元</w:t>
      </w:r>
    </w:p>
    <w:p>
      <w:pPr>
        <w:framePr w:w="720" w:x="2352" w:y="1322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项目</w:t>
      </w:r>
    </w:p>
    <w:p>
      <w:pPr>
        <w:framePr w:w="720" w:x="2352" w:y="13222"/>
        <w:widowControl w:val="0"/>
        <w:autoSpaceDE w:val="0"/>
        <w:autoSpaceDN w:val="0"/>
        <w:spacing w:before="202"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股本</w:t>
      </w:r>
    </w:p>
    <w:p>
      <w:pPr>
        <w:framePr w:w="2221" w:x="3665" w:y="1322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12</w:t>
      </w:r>
      <w:r>
        <w:rPr>
          <w:rFonts w:ascii="SimSun" w:hAnsi="SimSun" w:eastAsiaTheme="minorEastAsia" w:cs="SimSun"/>
          <w:color w:val="000000"/>
          <w:szCs w:val="22"/>
          <w:lang w:val="en-US" w:eastAsia="en-US" w:bidi="ar-SA"/>
        </w:rPr>
        <w:t>月</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31</w:t>
      </w:r>
      <w:r>
        <w:rPr>
          <w:rFonts w:ascii="SimSun" w:hAnsi="SimSun" w:eastAsiaTheme="minorEastAsia" w:cs="SimSun"/>
          <w:color w:val="000000"/>
          <w:szCs w:val="22"/>
          <w:lang w:val="en-US" w:eastAsia="en-US" w:bidi="ar-SA"/>
        </w:rPr>
        <w:t>日</w:t>
      </w:r>
    </w:p>
    <w:p>
      <w:pPr>
        <w:framePr w:w="2221" w:x="3665" w:y="13222"/>
        <w:widowControl w:val="0"/>
        <w:autoSpaceDE w:val="0"/>
        <w:autoSpaceDN w:val="0"/>
        <w:spacing w:before="202" w:line="240" w:lineRule="exact"/>
        <w:ind w:left="452"/>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15,849.00</w:t>
      </w:r>
    </w:p>
    <w:p>
      <w:pPr>
        <w:framePr w:w="2220" w:x="6219" w:y="1322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12</w:t>
      </w:r>
      <w:r>
        <w:rPr>
          <w:rFonts w:ascii="SimSun" w:hAnsi="SimSun" w:eastAsiaTheme="minorEastAsia" w:cs="SimSun"/>
          <w:color w:val="000000"/>
          <w:szCs w:val="22"/>
          <w:lang w:val="en-US" w:eastAsia="en-US" w:bidi="ar-SA"/>
        </w:rPr>
        <w:t>月</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31</w:t>
      </w:r>
      <w:r>
        <w:rPr>
          <w:rFonts w:ascii="SimSun" w:hAnsi="SimSun" w:eastAsiaTheme="minorEastAsia" w:cs="SimSun"/>
          <w:color w:val="000000"/>
          <w:szCs w:val="22"/>
          <w:lang w:val="en-US" w:eastAsia="en-US" w:bidi="ar-SA"/>
        </w:rPr>
        <w:t>日</w:t>
      </w:r>
    </w:p>
    <w:p>
      <w:pPr>
        <w:framePr w:w="2220" w:x="6219" w:y="13222"/>
        <w:widowControl w:val="0"/>
        <w:autoSpaceDE w:val="0"/>
        <w:autoSpaceDN w:val="0"/>
        <w:spacing w:before="202" w:line="240" w:lineRule="exact"/>
        <w:ind w:left="449"/>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11,200.00</w:t>
      </w:r>
    </w:p>
    <w:p>
      <w:pPr>
        <w:framePr w:w="2220" w:x="6219" w:y="13222"/>
        <w:widowControl w:val="0"/>
        <w:autoSpaceDE w:val="0"/>
        <w:autoSpaceDN w:val="0"/>
        <w:spacing w:before="166" w:line="240" w:lineRule="exact"/>
        <w:ind w:left="449"/>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44,502.16</w:t>
      </w:r>
    </w:p>
    <w:p>
      <w:pPr>
        <w:framePr w:w="2220" w:x="6219" w:y="13222"/>
        <w:widowControl w:val="0"/>
        <w:autoSpaceDE w:val="0"/>
        <w:autoSpaceDN w:val="0"/>
        <w:spacing w:before="168" w:line="240" w:lineRule="exact"/>
        <w:ind w:left="749"/>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w:t>
      </w:r>
    </w:p>
    <w:p>
      <w:pPr>
        <w:framePr w:w="1200" w:x="8856" w:y="1322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同比增减</w:t>
      </w:r>
    </w:p>
    <w:p>
      <w:pPr>
        <w:framePr w:w="1200" w:x="8856" w:y="13222"/>
        <w:widowControl w:val="0"/>
        <w:autoSpaceDE w:val="0"/>
        <w:autoSpaceDN w:val="0"/>
        <w:spacing w:before="202"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41.51%</w:t>
      </w:r>
    </w:p>
    <w:p>
      <w:pPr>
        <w:framePr w:w="1200" w:x="2112" w:y="140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资本公积</w:t>
      </w:r>
    </w:p>
    <w:p>
      <w:pPr>
        <w:framePr w:w="1200" w:x="2112" w:y="14069"/>
        <w:widowControl w:val="0"/>
        <w:autoSpaceDE w:val="0"/>
        <w:autoSpaceDN w:val="0"/>
        <w:spacing w:before="168"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库存股</w:t>
      </w:r>
    </w:p>
    <w:p>
      <w:pPr>
        <w:framePr w:w="1200" w:x="2112" w:y="14069"/>
        <w:widowControl w:val="0"/>
        <w:autoSpaceDE w:val="0"/>
        <w:autoSpaceDN w:val="0"/>
        <w:spacing w:before="16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专项储备</w:t>
      </w:r>
    </w:p>
    <w:p>
      <w:pPr>
        <w:framePr w:w="1320" w:x="4117" w:y="1406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41,554.38</w:t>
      </w:r>
    </w:p>
    <w:p>
      <w:pPr>
        <w:framePr w:w="960" w:x="8976" w:y="1406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-6.62%</w:t>
      </w:r>
    </w:p>
    <w:p>
      <w:pPr>
        <w:framePr w:w="1200" w:x="4177" w:y="1447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1,336.79</w:t>
      </w:r>
    </w:p>
    <w:p>
      <w:pPr>
        <w:framePr w:w="1200" w:x="4177" w:y="1488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3,955.96</w:t>
      </w:r>
    </w:p>
    <w:p>
      <w:pPr>
        <w:framePr w:w="1200" w:x="6729" w:y="1488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3,903.26</w:t>
      </w:r>
    </w:p>
    <w:p>
      <w:pPr>
        <w:framePr w:w="840" w:x="9036" w:y="1488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1.35%</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8" type="#_x0000_t75" style="width:421.5pt;height:107.85pt;margin-top:654pt;margin-left:85.55pt;mso-position-horizontal-relative:page;mso-position-vertical-relative:page;position:absolute;z-index:-251655168">
            <v:imagedata r:id="rId7" o:title=""/>
          </v:shape>
        </w:pict>
      </w: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1200" w:x="2112" w:y="1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盈余公积</w:t>
      </w:r>
    </w:p>
    <w:p>
      <w:pPr>
        <w:framePr w:w="1200" w:x="4177" w:y="149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6,307.83</w:t>
      </w:r>
    </w:p>
    <w:p>
      <w:pPr>
        <w:framePr w:w="1200" w:x="6729" w:y="149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5,654.43</w:t>
      </w:r>
    </w:p>
    <w:p>
      <w:pPr>
        <w:framePr w:w="960" w:x="8976" w:y="149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11.56%</w:t>
      </w:r>
    </w:p>
    <w:p>
      <w:pPr>
        <w:framePr w:w="960" w:x="8976" w:y="1499"/>
        <w:widowControl w:val="0"/>
        <w:autoSpaceDE w:val="0"/>
        <w:autoSpaceDN w:val="0"/>
        <w:spacing w:before="16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15.02%</w:t>
      </w:r>
    </w:p>
    <w:p>
      <w:pPr>
        <w:framePr w:w="1440" w:x="1992" w:y="19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未分配利润</w:t>
      </w:r>
    </w:p>
    <w:p>
      <w:pPr>
        <w:framePr w:w="1440" w:x="4057" w:y="190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104,047.82</w:t>
      </w:r>
    </w:p>
    <w:p>
      <w:pPr>
        <w:framePr w:w="1320" w:x="6669" w:y="190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90,457.79</w:t>
      </w:r>
    </w:p>
    <w:p>
      <w:pPr>
        <w:framePr w:w="1680" w:x="1872" w:y="22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所有者权益合</w:t>
      </w:r>
    </w:p>
    <w:p>
      <w:pPr>
        <w:framePr w:w="1680" w:x="1872" w:y="2269"/>
        <w:widowControl w:val="0"/>
        <w:autoSpaceDE w:val="0"/>
        <w:autoSpaceDN w:val="0"/>
        <w:spacing w:before="72" w:line="240" w:lineRule="exact"/>
        <w:ind w:left="60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计</w:t>
      </w:r>
    </w:p>
    <w:p>
      <w:pPr>
        <w:framePr w:w="1440" w:x="4057" w:y="242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170,378.20</w:t>
      </w:r>
    </w:p>
    <w:p>
      <w:pPr>
        <w:framePr w:w="1440" w:x="6609" w:y="242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155,717.64</w:t>
      </w:r>
    </w:p>
    <w:p>
      <w:pPr>
        <w:framePr w:w="840" w:x="9036" w:y="242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9.41%</w:t>
      </w:r>
    </w:p>
    <w:p>
      <w:pPr>
        <w:framePr w:w="2400" w:x="1752" w:y="30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主要项目变动原因：</w:t>
      </w:r>
    </w:p>
    <w:p>
      <w:pPr>
        <w:framePr w:w="8581" w:x="1752" w:y="36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）股本</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年增加</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41.51%</w:t>
      </w:r>
      <w:r>
        <w:rPr>
          <w:rFonts w:ascii="SimSun" w:hAnsi="SimSun" w:eastAsiaTheme="minorEastAsia" w:cs="SimSun"/>
          <w:color w:val="000000"/>
          <w:szCs w:val="22"/>
          <w:lang w:val="en-US" w:eastAsia="en-US" w:bidi="ar-SA"/>
        </w:rPr>
        <w:t>，主要系报告期内进行资本公积</w:t>
      </w:r>
    </w:p>
    <w:p>
      <w:pPr>
        <w:framePr w:w="5280" w:x="1752" w:y="41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转增股本和实施员工限制性股票激励计划所致。</w:t>
      </w:r>
    </w:p>
    <w:p>
      <w:pPr>
        <w:framePr w:w="8641" w:x="1752" w:y="46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）库存股</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年增加</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1,336.79</w:t>
      </w:r>
      <w:r>
        <w:rPr>
          <w:rFonts w:ascii="SimSun" w:hAnsi="SimSun" w:eastAsiaTheme="minorEastAsia" w:cs="SimSun"/>
          <w:color w:val="000000"/>
          <w:szCs w:val="22"/>
          <w:lang w:val="en-US" w:eastAsia="en-US" w:bidi="ar-SA"/>
        </w:rPr>
        <w:t>万元，主要系报告期内实行</w:t>
      </w:r>
    </w:p>
    <w:p>
      <w:pPr>
        <w:framePr w:w="3120" w:x="1752" w:y="513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限制性股票股权激励所致。</w:t>
      </w:r>
    </w:p>
    <w:p>
      <w:pPr>
        <w:framePr w:w="8581" w:x="1752" w:y="56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）盈余公积</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年末余额较</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年增加</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11.56%</w:t>
      </w:r>
      <w:r>
        <w:rPr>
          <w:rFonts w:ascii="SimSun" w:hAnsi="SimSun" w:eastAsiaTheme="minorEastAsia" w:cs="SimSun"/>
          <w:color w:val="000000"/>
          <w:szCs w:val="22"/>
          <w:lang w:val="en-US" w:eastAsia="en-US" w:bidi="ar-SA"/>
        </w:rPr>
        <w:t>，主要系本期计提法定盈余</w:t>
      </w:r>
    </w:p>
    <w:p>
      <w:pPr>
        <w:framePr w:w="1440" w:x="1752" w:y="611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公积所致。</w:t>
      </w:r>
    </w:p>
    <w:p>
      <w:pPr>
        <w:framePr w:w="1920" w:x="2232" w:y="66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（二）经营成果</w:t>
      </w:r>
    </w:p>
    <w:p>
      <w:pPr>
        <w:framePr w:w="1440" w:x="895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单位：万元</w:t>
      </w:r>
    </w:p>
    <w:p>
      <w:pPr>
        <w:framePr w:w="720" w:x="2376" w:y="751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项目</w:t>
      </w:r>
    </w:p>
    <w:p>
      <w:pPr>
        <w:framePr w:w="1440" w:x="4076" w:y="7514"/>
        <w:widowControl w:val="0"/>
        <w:autoSpaceDE w:val="0"/>
        <w:autoSpaceDN w:val="0"/>
        <w:spacing w:line="240" w:lineRule="exact"/>
        <w:ind w:left="91"/>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w:t>
      </w:r>
    </w:p>
    <w:p>
      <w:pPr>
        <w:framePr w:w="1440" w:x="4076" w:y="7514"/>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189,559.57</w:t>
      </w:r>
    </w:p>
    <w:p>
      <w:pPr>
        <w:framePr w:w="1440" w:x="4076" w:y="7514"/>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136,828.94</w:t>
      </w:r>
    </w:p>
    <w:p>
      <w:pPr>
        <w:framePr w:w="1440" w:x="4076" w:y="7514"/>
        <w:widowControl w:val="0"/>
        <w:autoSpaceDE w:val="0"/>
        <w:autoSpaceDN w:val="0"/>
        <w:spacing w:before="166" w:line="240" w:lineRule="exact"/>
        <w:ind w:left="24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612.21</w:t>
      </w:r>
    </w:p>
    <w:p>
      <w:pPr>
        <w:framePr w:w="1440" w:x="6248" w:y="7514"/>
        <w:widowControl w:val="0"/>
        <w:autoSpaceDE w:val="0"/>
        <w:autoSpaceDN w:val="0"/>
        <w:spacing w:line="240" w:lineRule="exact"/>
        <w:ind w:left="92"/>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年度</w:t>
      </w:r>
    </w:p>
    <w:p>
      <w:pPr>
        <w:framePr w:w="1440" w:x="6248" w:y="7514"/>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157,457.01</w:t>
      </w:r>
    </w:p>
    <w:p>
      <w:pPr>
        <w:framePr w:w="1440" w:x="6248" w:y="7514"/>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101,974.25</w:t>
      </w:r>
    </w:p>
    <w:p>
      <w:pPr>
        <w:framePr w:w="1440" w:x="6248" w:y="7514"/>
        <w:widowControl w:val="0"/>
        <w:autoSpaceDE w:val="0"/>
        <w:autoSpaceDN w:val="0"/>
        <w:spacing w:before="166" w:line="240" w:lineRule="exact"/>
        <w:ind w:left="24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561.50</w:t>
      </w:r>
    </w:p>
    <w:p>
      <w:pPr>
        <w:framePr w:w="720" w:x="8742" w:y="751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增减</w:t>
      </w:r>
    </w:p>
    <w:p>
      <w:pPr>
        <w:framePr w:w="1440" w:x="2016" w:y="7922"/>
        <w:widowControl w:val="0"/>
        <w:autoSpaceDE w:val="0"/>
        <w:autoSpaceDN w:val="0"/>
        <w:spacing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营业收入</w:t>
      </w:r>
    </w:p>
    <w:p>
      <w:pPr>
        <w:framePr w:w="1440" w:x="2016" w:y="7922"/>
        <w:widowControl w:val="0"/>
        <w:autoSpaceDE w:val="0"/>
        <w:autoSpaceDN w:val="0"/>
        <w:spacing w:before="168"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营业成本</w:t>
      </w:r>
    </w:p>
    <w:p>
      <w:pPr>
        <w:framePr w:w="1440" w:x="2016" w:y="7922"/>
        <w:widowControl w:val="0"/>
        <w:autoSpaceDE w:val="0"/>
        <w:autoSpaceDN w:val="0"/>
        <w:spacing w:before="16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税金及附加</w:t>
      </w:r>
    </w:p>
    <w:p>
      <w:pPr>
        <w:framePr w:w="1440" w:x="2016" w:y="7922"/>
        <w:widowControl w:val="0"/>
        <w:autoSpaceDE w:val="0"/>
        <w:autoSpaceDN w:val="0"/>
        <w:spacing w:before="168"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销售费用</w:t>
      </w:r>
    </w:p>
    <w:p>
      <w:pPr>
        <w:framePr w:w="1440" w:x="2016" w:y="7922"/>
        <w:widowControl w:val="0"/>
        <w:autoSpaceDE w:val="0"/>
        <w:autoSpaceDN w:val="0"/>
        <w:spacing w:before="166"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管理费用</w:t>
      </w:r>
    </w:p>
    <w:p>
      <w:pPr>
        <w:framePr w:w="1440" w:x="2016" w:y="7922"/>
        <w:widowControl w:val="0"/>
        <w:autoSpaceDE w:val="0"/>
        <w:autoSpaceDN w:val="0"/>
        <w:spacing w:before="168"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研发费用</w:t>
      </w:r>
    </w:p>
    <w:p>
      <w:pPr>
        <w:framePr w:w="1440" w:x="2016" w:y="7922"/>
        <w:widowControl w:val="0"/>
        <w:autoSpaceDE w:val="0"/>
        <w:autoSpaceDN w:val="0"/>
        <w:spacing w:before="168"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财务费用</w:t>
      </w:r>
    </w:p>
    <w:p>
      <w:pPr>
        <w:framePr w:w="1440" w:x="2016" w:y="7922"/>
        <w:widowControl w:val="0"/>
        <w:autoSpaceDE w:val="0"/>
        <w:autoSpaceDN w:val="0"/>
        <w:spacing w:before="166"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其他收益</w:t>
      </w:r>
    </w:p>
    <w:p>
      <w:pPr>
        <w:framePr w:w="1440" w:x="2016" w:y="7922"/>
        <w:widowControl w:val="0"/>
        <w:autoSpaceDE w:val="0"/>
        <w:autoSpaceDN w:val="0"/>
        <w:spacing w:before="168"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投资收益</w:t>
      </w:r>
    </w:p>
    <w:p>
      <w:pPr>
        <w:framePr w:w="960" w:x="8622" w:y="792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20.39%</w:t>
      </w:r>
    </w:p>
    <w:p>
      <w:pPr>
        <w:framePr w:w="960" w:x="8622" w:y="7922"/>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34.18%</w:t>
      </w:r>
    </w:p>
    <w:p>
      <w:pPr>
        <w:framePr w:w="960" w:x="8622" w:y="7922"/>
        <w:widowControl w:val="0"/>
        <w:autoSpaceDE w:val="0"/>
        <w:autoSpaceDN w:val="0"/>
        <w:spacing w:before="166"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9.03%</w:t>
      </w:r>
    </w:p>
    <w:p>
      <w:pPr>
        <w:framePr w:w="1320" w:x="4136" w:y="9144"/>
        <w:widowControl w:val="0"/>
        <w:autoSpaceDE w:val="0"/>
        <w:autoSpaceDN w:val="0"/>
        <w:spacing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3,502.51</w:t>
      </w:r>
    </w:p>
    <w:p>
      <w:pPr>
        <w:framePr w:w="1320" w:x="4136" w:y="9144"/>
        <w:widowControl w:val="0"/>
        <w:autoSpaceDE w:val="0"/>
        <w:autoSpaceDN w:val="0"/>
        <w:spacing w:before="16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16,598.40</w:t>
      </w:r>
    </w:p>
    <w:p>
      <w:pPr>
        <w:framePr w:w="1320" w:x="4136" w:y="9144"/>
        <w:widowControl w:val="0"/>
        <w:autoSpaceDE w:val="0"/>
        <w:autoSpaceDN w:val="0"/>
        <w:spacing w:before="168"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9,596.40</w:t>
      </w:r>
    </w:p>
    <w:p>
      <w:pPr>
        <w:framePr w:w="1320" w:x="4136" w:y="9144"/>
        <w:widowControl w:val="0"/>
        <w:autoSpaceDE w:val="0"/>
        <w:autoSpaceDN w:val="0"/>
        <w:spacing w:before="168"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2,136.58</w:t>
      </w:r>
    </w:p>
    <w:p>
      <w:pPr>
        <w:framePr w:w="1320" w:x="4136" w:y="9144"/>
        <w:widowControl w:val="0"/>
        <w:autoSpaceDE w:val="0"/>
        <w:autoSpaceDN w:val="0"/>
        <w:spacing w:before="166" w:line="240" w:lineRule="exact"/>
        <w:ind w:left="18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629.79</w:t>
      </w:r>
    </w:p>
    <w:p>
      <w:pPr>
        <w:framePr w:w="1320" w:x="6309" w:y="9144"/>
        <w:widowControl w:val="0"/>
        <w:autoSpaceDE w:val="0"/>
        <w:autoSpaceDN w:val="0"/>
        <w:spacing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4,922.46</w:t>
      </w:r>
    </w:p>
    <w:p>
      <w:pPr>
        <w:framePr w:w="1320" w:x="6309" w:y="9144"/>
        <w:widowControl w:val="0"/>
        <w:autoSpaceDE w:val="0"/>
        <w:autoSpaceDN w:val="0"/>
        <w:spacing w:before="16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16,689.56</w:t>
      </w:r>
    </w:p>
    <w:p>
      <w:pPr>
        <w:framePr w:w="1320" w:x="6309" w:y="9144"/>
        <w:widowControl w:val="0"/>
        <w:autoSpaceDE w:val="0"/>
        <w:autoSpaceDN w:val="0"/>
        <w:spacing w:before="168"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8,240.90</w:t>
      </w:r>
    </w:p>
    <w:p>
      <w:pPr>
        <w:framePr w:w="1320" w:x="6309" w:y="9144"/>
        <w:widowControl w:val="0"/>
        <w:autoSpaceDE w:val="0"/>
        <w:autoSpaceDN w:val="0"/>
        <w:spacing w:before="168"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-550.94</w:t>
      </w:r>
    </w:p>
    <w:p>
      <w:pPr>
        <w:framePr w:w="1080" w:x="8562" w:y="914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-28.85%</w:t>
      </w:r>
    </w:p>
    <w:p>
      <w:pPr>
        <w:framePr w:w="1080" w:x="8562" w:y="9144"/>
        <w:widowControl w:val="0"/>
        <w:autoSpaceDE w:val="0"/>
        <w:autoSpaceDN w:val="0"/>
        <w:spacing w:before="166"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-0.55%</w:t>
      </w:r>
    </w:p>
    <w:p>
      <w:pPr>
        <w:framePr w:w="1080" w:x="8562" w:y="9144"/>
        <w:widowControl w:val="0"/>
        <w:autoSpaceDE w:val="0"/>
        <w:autoSpaceDN w:val="0"/>
        <w:spacing w:before="168"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16.45%</w:t>
      </w:r>
    </w:p>
    <w:p>
      <w:pPr>
        <w:framePr w:w="1080" w:x="8562" w:y="9144"/>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487.81%</w:t>
      </w:r>
    </w:p>
    <w:p>
      <w:pPr>
        <w:framePr w:w="1080" w:x="8562" w:y="9144"/>
        <w:widowControl w:val="0"/>
        <w:autoSpaceDE w:val="0"/>
        <w:autoSpaceDN w:val="0"/>
        <w:spacing w:before="166"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21.72%</w:t>
      </w:r>
    </w:p>
    <w:p>
      <w:pPr>
        <w:framePr w:w="1080" w:x="8562" w:y="9144"/>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207.44%</w:t>
      </w:r>
    </w:p>
    <w:p>
      <w:pPr>
        <w:framePr w:w="960" w:x="6489" w:y="1077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517.41</w:t>
      </w:r>
    </w:p>
    <w:p>
      <w:pPr>
        <w:framePr w:w="960" w:x="4316" w:y="1117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844.97</w:t>
      </w:r>
    </w:p>
    <w:p>
      <w:pPr>
        <w:framePr w:w="1080" w:x="6429" w:y="1117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-786.49</w:t>
      </w:r>
    </w:p>
    <w:p>
      <w:pPr>
        <w:framePr w:w="1680" w:x="1956" w:y="115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公允价值变动</w:t>
      </w:r>
    </w:p>
    <w:p>
      <w:pPr>
        <w:framePr w:w="1680" w:x="1956" w:y="11544"/>
        <w:widowControl w:val="0"/>
        <w:autoSpaceDE w:val="0"/>
        <w:autoSpaceDN w:val="0"/>
        <w:spacing w:before="72" w:line="240" w:lineRule="exact"/>
        <w:ind w:left="4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收益</w:t>
      </w:r>
    </w:p>
    <w:p>
      <w:pPr>
        <w:framePr w:w="1200" w:x="4196" w:y="1170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1,031.89</w:t>
      </w:r>
    </w:p>
    <w:p>
      <w:pPr>
        <w:framePr w:w="1080" w:x="6429" w:y="1170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-317.44</w:t>
      </w:r>
    </w:p>
    <w:p>
      <w:pPr>
        <w:framePr w:w="1080" w:x="8562" w:y="1170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425.07%</w:t>
      </w:r>
    </w:p>
    <w:p>
      <w:pPr>
        <w:framePr w:w="1800" w:x="1896" w:y="12218"/>
        <w:widowControl w:val="0"/>
        <w:autoSpaceDE w:val="0"/>
        <w:autoSpaceDN w:val="0"/>
        <w:spacing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信用减值损失</w:t>
      </w:r>
    </w:p>
    <w:p>
      <w:pPr>
        <w:framePr w:w="1800" w:x="1896" w:y="12218"/>
        <w:widowControl w:val="0"/>
        <w:autoSpaceDE w:val="0"/>
        <w:autoSpaceDN w:val="0"/>
        <w:spacing w:before="16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资产减值损失</w:t>
      </w:r>
    </w:p>
    <w:p>
      <w:pPr>
        <w:framePr w:w="1800" w:x="1896" w:y="12218"/>
        <w:widowControl w:val="0"/>
        <w:autoSpaceDE w:val="0"/>
        <w:autoSpaceDN w:val="0"/>
        <w:spacing w:before="16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资产处置收益</w:t>
      </w:r>
    </w:p>
    <w:p>
      <w:pPr>
        <w:framePr w:w="1800" w:x="1896" w:y="12218"/>
        <w:widowControl w:val="0"/>
        <w:autoSpaceDE w:val="0"/>
        <w:autoSpaceDN w:val="0"/>
        <w:spacing w:before="166"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营业外收入</w:t>
      </w:r>
    </w:p>
    <w:p>
      <w:pPr>
        <w:framePr w:w="1800" w:x="1896" w:y="12218"/>
        <w:widowControl w:val="0"/>
        <w:autoSpaceDE w:val="0"/>
        <w:autoSpaceDN w:val="0"/>
        <w:spacing w:before="168"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营业外支出</w:t>
      </w:r>
    </w:p>
    <w:p>
      <w:pPr>
        <w:framePr w:w="1800" w:x="1896" w:y="12218"/>
        <w:widowControl w:val="0"/>
        <w:autoSpaceDE w:val="0"/>
        <w:autoSpaceDN w:val="0"/>
        <w:spacing w:before="166"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所得税费用</w:t>
      </w:r>
    </w:p>
    <w:p>
      <w:pPr>
        <w:framePr w:w="1800" w:x="1896" w:y="12218"/>
        <w:widowControl w:val="0"/>
        <w:autoSpaceDE w:val="0"/>
        <w:autoSpaceDN w:val="0"/>
        <w:spacing w:before="168"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净利润</w:t>
      </w:r>
    </w:p>
    <w:p>
      <w:pPr>
        <w:framePr w:w="1080" w:x="4256" w:y="12218"/>
        <w:widowControl w:val="0"/>
        <w:autoSpaceDE w:val="0"/>
        <w:autoSpaceDN w:val="0"/>
        <w:spacing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406.31</w:t>
      </w:r>
    </w:p>
    <w:p>
      <w:pPr>
        <w:framePr w:w="1080" w:x="4256" w:y="12218"/>
        <w:widowControl w:val="0"/>
        <w:autoSpaceDE w:val="0"/>
        <w:autoSpaceDN w:val="0"/>
        <w:spacing w:before="169"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-371.12</w:t>
      </w:r>
    </w:p>
    <w:p>
      <w:pPr>
        <w:framePr w:w="1080" w:x="4256" w:y="12218"/>
        <w:widowControl w:val="0"/>
        <w:autoSpaceDE w:val="0"/>
        <w:autoSpaceDN w:val="0"/>
        <w:spacing w:before="168"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-0.94</w:t>
      </w:r>
    </w:p>
    <w:p>
      <w:pPr>
        <w:framePr w:w="1080" w:x="6429" w:y="12218"/>
        <w:widowControl w:val="0"/>
        <w:autoSpaceDE w:val="0"/>
        <w:autoSpaceDN w:val="0"/>
        <w:spacing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155.39</w:t>
      </w:r>
    </w:p>
    <w:p>
      <w:pPr>
        <w:framePr w:w="1080" w:x="6429" w:y="12218"/>
        <w:widowControl w:val="0"/>
        <w:autoSpaceDE w:val="0"/>
        <w:autoSpaceDN w:val="0"/>
        <w:spacing w:before="169"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-945.88</w:t>
      </w:r>
    </w:p>
    <w:p>
      <w:pPr>
        <w:framePr w:w="1080" w:x="6429" w:y="12218"/>
        <w:widowControl w:val="0"/>
        <w:autoSpaceDE w:val="0"/>
        <w:autoSpaceDN w:val="0"/>
        <w:spacing w:before="168"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-47.49</w:t>
      </w:r>
    </w:p>
    <w:p>
      <w:pPr>
        <w:framePr w:w="1080" w:x="8562" w:y="1221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161.48%</w:t>
      </w:r>
    </w:p>
    <w:p>
      <w:pPr>
        <w:framePr w:w="1080" w:x="8562" w:y="12218"/>
        <w:widowControl w:val="0"/>
        <w:autoSpaceDE w:val="0"/>
        <w:autoSpaceDN w:val="0"/>
        <w:spacing w:before="169"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60.76%</w:t>
      </w:r>
    </w:p>
    <w:p>
      <w:pPr>
        <w:framePr w:w="1080" w:x="8562" w:y="12218"/>
        <w:widowControl w:val="0"/>
        <w:autoSpaceDE w:val="0"/>
        <w:autoSpaceDN w:val="0"/>
        <w:spacing w:before="168"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98.02%</w:t>
      </w:r>
    </w:p>
    <w:p>
      <w:pPr>
        <w:framePr w:w="1080" w:x="8562" w:y="12218"/>
        <w:widowControl w:val="0"/>
        <w:autoSpaceDE w:val="0"/>
        <w:autoSpaceDN w:val="0"/>
        <w:spacing w:before="16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135.11%</w:t>
      </w:r>
    </w:p>
    <w:p>
      <w:pPr>
        <w:framePr w:w="1080" w:x="8562" w:y="12218"/>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369.07%</w:t>
      </w:r>
    </w:p>
    <w:p>
      <w:pPr>
        <w:framePr w:w="1080" w:x="8562" w:y="12218"/>
        <w:widowControl w:val="0"/>
        <w:autoSpaceDE w:val="0"/>
        <w:autoSpaceDN w:val="0"/>
        <w:spacing w:before="166"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11.88%</w:t>
      </w:r>
    </w:p>
    <w:p>
      <w:pPr>
        <w:framePr w:w="1080" w:x="8562" w:y="12218"/>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-13.97%</w:t>
      </w:r>
    </w:p>
    <w:p>
      <w:pPr>
        <w:framePr w:w="840" w:x="4376" w:y="1344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41.05</w:t>
      </w:r>
    </w:p>
    <w:p>
      <w:pPr>
        <w:framePr w:w="840" w:x="6549" w:y="1344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17.46</w:t>
      </w:r>
    </w:p>
    <w:p>
      <w:pPr>
        <w:framePr w:w="1320" w:x="4136" w:y="13849"/>
        <w:widowControl w:val="0"/>
        <w:autoSpaceDE w:val="0"/>
        <w:autoSpaceDN w:val="0"/>
        <w:spacing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1,401.35</w:t>
      </w:r>
    </w:p>
    <w:p>
      <w:pPr>
        <w:framePr w:w="1320" w:x="4136" w:y="13849"/>
        <w:widowControl w:val="0"/>
        <w:autoSpaceDE w:val="0"/>
        <w:autoSpaceDN w:val="0"/>
        <w:spacing w:before="166"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3,861.71</w:t>
      </w:r>
    </w:p>
    <w:p>
      <w:pPr>
        <w:framePr w:w="1320" w:x="4136" w:y="13849"/>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17,603.43</w:t>
      </w:r>
    </w:p>
    <w:p>
      <w:pPr>
        <w:framePr w:w="960" w:x="6489" w:y="1384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298.75</w:t>
      </w:r>
    </w:p>
    <w:p>
      <w:pPr>
        <w:framePr w:w="1320" w:x="6309" w:y="14254"/>
        <w:widowControl w:val="0"/>
        <w:autoSpaceDE w:val="0"/>
        <w:autoSpaceDN w:val="0"/>
        <w:spacing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3,451.62</w:t>
      </w:r>
    </w:p>
    <w:p>
      <w:pPr>
        <w:framePr w:w="1320" w:x="6309" w:y="14254"/>
        <w:widowControl w:val="0"/>
        <w:autoSpaceDE w:val="0"/>
        <w:autoSpaceDN w:val="0"/>
        <w:spacing w:before="16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20,461.83</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9" type="#_x0000_t75" style="width:421.5pt;height:74.4pt;margin-top:70.1pt;margin-left:85.55pt;mso-position-horizontal-relative:page;mso-position-vertical-relative:page;position:absolute;z-index:-251652096">
            <v:imagedata r:id="rId8" o:title=""/>
          </v:shape>
        </w:pict>
      </w:r>
      <w:r>
        <w:rPr>
          <w:noProof/>
        </w:rPr>
        <w:pict>
          <v:shape id="_x0000_s1030" type="#_x0000_t75" style="width:421.5pt;height:380.15pt;margin-top:370.5pt;margin-left:81pt;mso-position-horizontal-relative:page;mso-position-vertical-relative:page;position:absolute;z-index:-251654144">
            <v:imagedata r:id="rId9" o:title=""/>
          </v:shape>
        </w:pict>
      </w:r>
    </w:p>
    <w:p>
      <w:pPr>
        <w:spacing w:line="0" w:lineRule="atLeast"/>
        <w:rPr>
          <w:rFonts w:ascii="Arial" w:eastAsiaTheme="minorEastAsia" w:hAnsiTheme="minorHAnsi" w:cstheme="minorBidi"/>
          <w:color w:val="FF0000"/>
          <w:sz w:val="2"/>
          <w:szCs w:val="22"/>
          <w:lang w:val="en-US" w:eastAsia="en-US" w:bidi="ar-SA"/>
        </w:rPr>
      </w:pPr>
      <w:bookmarkStart w:id="5" w:name="br1_4"/>
      <w:bookmarkEnd w:id="5"/>
      <w:r>
        <w:rPr>
          <w:rFonts w:ascii="Arial" w:eastAsiaTheme="minorEastAsia" w:hAnsiTheme="minorHAnsi" w:cstheme="minorBidi"/>
          <w:color w:val="FF0000"/>
          <w:sz w:val="2"/>
          <w:szCs w:val="22"/>
          <w:lang w:val="en-US" w:eastAsia="en-US" w:bidi="ar-SA"/>
        </w:rPr>
        <w:t xml:space="preserve"> </w:t>
      </w:r>
    </w:p>
    <w:p>
      <w:pPr>
        <w:framePr w:w="2400" w:x="2232" w:y="14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主要项目变动原因：</w:t>
      </w:r>
    </w:p>
    <w:p>
      <w:pPr>
        <w:framePr w:w="7861" w:x="2232" w:y="20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）营业收入本期较上期增加</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20.39%</w:t>
      </w:r>
      <w:r>
        <w:rPr>
          <w:rFonts w:ascii="SimSun" w:hAnsi="SimSun" w:eastAsiaTheme="minorEastAsia" w:cs="SimSun"/>
          <w:color w:val="000000"/>
          <w:szCs w:val="22"/>
          <w:lang w:val="en-US" w:eastAsia="en-US" w:bidi="ar-SA"/>
        </w:rPr>
        <w:t>，主要系主要产品销量增加所致。</w:t>
      </w:r>
    </w:p>
    <w:p>
      <w:pPr>
        <w:framePr w:w="8161" w:x="2232" w:y="27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）营业成本本期较上期增加</w:t>
      </w:r>
      <w:r>
        <w:rPr>
          <w:rFonts w:eastAsiaTheme="minorEastAsia" w:hAnsiTheme="minorHAnsi" w:cstheme="minorBidi"/>
          <w:color w:val="000000"/>
          <w:spacing w:val="60"/>
          <w:szCs w:val="22"/>
          <w:lang w:val="en-US" w:eastAsia="en-US" w:bidi="ar-SA"/>
        </w:rPr>
        <w:t xml:space="preserve"> </w:t>
      </w:r>
      <w:r>
        <w:rPr>
          <w:rFonts w:ascii="SimSun" w:eastAsiaTheme="minorEastAsia" w:hAnsiTheme="minorHAnsi" w:cstheme="minorBidi"/>
          <w:color w:val="000000"/>
          <w:szCs w:val="22"/>
          <w:lang w:val="en-US" w:eastAsia="en-US" w:bidi="ar-SA"/>
        </w:rPr>
        <w:t>34.18%</w:t>
      </w:r>
      <w:r>
        <w:rPr>
          <w:rFonts w:ascii="SimSun" w:hAnsi="SimSun" w:eastAsiaTheme="minorEastAsia" w:cs="SimSun"/>
          <w:color w:val="000000"/>
          <w:szCs w:val="22"/>
          <w:lang w:val="en-US" w:eastAsia="en-US" w:bidi="ar-SA"/>
        </w:rPr>
        <w:t>，主要系随产品销量增加随之成本增</w:t>
      </w:r>
    </w:p>
    <w:p>
      <w:pPr>
        <w:framePr w:w="5760" w:x="1752" w:y="31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加及依据新准则运输费用调整至营业成本核算所致。</w:t>
      </w:r>
    </w:p>
    <w:p>
      <w:pPr>
        <w:framePr w:w="8161" w:x="2232" w:y="37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）销售费用本期较上期减少</w:t>
      </w:r>
      <w:r>
        <w:rPr>
          <w:rFonts w:eastAsiaTheme="minorEastAsia" w:hAnsiTheme="minorHAnsi" w:cstheme="minorBidi"/>
          <w:color w:val="000000"/>
          <w:spacing w:val="61"/>
          <w:szCs w:val="22"/>
          <w:lang w:val="en-US" w:eastAsia="en-US" w:bidi="ar-SA"/>
        </w:rPr>
        <w:t xml:space="preserve"> </w:t>
      </w:r>
      <w:r>
        <w:rPr>
          <w:rFonts w:ascii="SimSun" w:eastAsiaTheme="minorEastAsia" w:hAnsiTheme="minorHAnsi" w:cstheme="minorBidi"/>
          <w:color w:val="000000"/>
          <w:szCs w:val="22"/>
          <w:lang w:val="en-US" w:eastAsia="en-US" w:bidi="ar-SA"/>
        </w:rPr>
        <w:t>28.85%</w:t>
      </w:r>
      <w:r>
        <w:rPr>
          <w:rFonts w:ascii="SimSun" w:hAnsi="SimSun" w:eastAsiaTheme="minorEastAsia" w:cs="SimSun"/>
          <w:color w:val="000000"/>
          <w:szCs w:val="22"/>
          <w:lang w:val="en-US" w:eastAsia="en-US" w:bidi="ar-SA"/>
        </w:rPr>
        <w:t>，主要系依据新收入准则将与销售相</w:t>
      </w:r>
    </w:p>
    <w:p>
      <w:pPr>
        <w:framePr w:w="4320" w:x="1752" w:y="42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关的运输费用调至营业成本核算所致。</w:t>
      </w:r>
    </w:p>
    <w:p>
      <w:pPr>
        <w:framePr w:w="8281" w:x="2232" w:y="48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4</w:t>
      </w:r>
      <w:r>
        <w:rPr>
          <w:rFonts w:ascii="SimSun" w:hAnsi="SimSun" w:eastAsiaTheme="minorEastAsia" w:cs="SimSun"/>
          <w:color w:val="000000"/>
          <w:szCs w:val="22"/>
          <w:lang w:val="en-US" w:eastAsia="en-US" w:bidi="ar-SA"/>
        </w:rPr>
        <w:t>）研发费用本期较上期增加</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16.45%</w:t>
      </w:r>
      <w:r>
        <w:rPr>
          <w:rFonts w:ascii="SimSun" w:hAnsi="SimSun" w:eastAsiaTheme="minorEastAsia" w:cs="SimSun"/>
          <w:color w:val="000000"/>
          <w:spacing w:val="-4"/>
          <w:szCs w:val="22"/>
          <w:lang w:val="en-US" w:eastAsia="en-US" w:bidi="ar-SA"/>
        </w:rPr>
        <w:t>，主要系报告期内加大研发投入所致。</w:t>
      </w:r>
    </w:p>
    <w:p>
      <w:pPr>
        <w:framePr w:w="8163" w:x="2232" w:y="55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pacing w:val="-3"/>
          <w:szCs w:val="22"/>
          <w:lang w:val="en-US" w:eastAsia="en-US" w:bidi="ar-SA"/>
        </w:rPr>
        <w:t>）财务费用本期较上期增加</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zCs w:val="22"/>
          <w:lang w:val="en-US" w:eastAsia="en-US" w:bidi="ar-SA"/>
        </w:rPr>
        <w:t>487.81%</w:t>
      </w:r>
      <w:r>
        <w:rPr>
          <w:rFonts w:ascii="SimSun" w:hAnsi="SimSun" w:eastAsiaTheme="minorEastAsia" w:cs="SimSun"/>
          <w:color w:val="000000"/>
          <w:spacing w:val="-2"/>
          <w:szCs w:val="22"/>
          <w:lang w:val="en-US" w:eastAsia="en-US" w:bidi="ar-SA"/>
        </w:rPr>
        <w:t>，主要系汇率变动造成汇兑损益增加</w:t>
      </w:r>
    </w:p>
    <w:p>
      <w:pPr>
        <w:framePr w:w="960" w:x="1752" w:y="597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所致。</w:t>
      </w:r>
    </w:p>
    <w:p>
      <w:pPr>
        <w:framePr w:w="8102" w:x="2232" w:y="65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6</w:t>
      </w:r>
      <w:r>
        <w:rPr>
          <w:rFonts w:ascii="SimSun" w:hAnsi="SimSun" w:eastAsiaTheme="minorEastAsia" w:cs="SimSun"/>
          <w:color w:val="000000"/>
          <w:szCs w:val="22"/>
          <w:lang w:val="en-US" w:eastAsia="en-US" w:bidi="ar-SA"/>
        </w:rPr>
        <w:t>）其他收益本期较上期增加</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21.72%</w:t>
      </w:r>
      <w:r>
        <w:rPr>
          <w:rFonts w:ascii="SimSun" w:hAnsi="SimSun" w:eastAsiaTheme="minorEastAsia" w:cs="SimSun"/>
          <w:color w:val="000000"/>
          <w:szCs w:val="22"/>
          <w:lang w:val="en-US" w:eastAsia="en-US" w:bidi="ar-SA"/>
        </w:rPr>
        <w:t>，主要系收到政府补贴款增加所致。</w:t>
      </w:r>
    </w:p>
    <w:p>
      <w:pPr>
        <w:framePr w:w="8163" w:x="2232" w:y="7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7</w:t>
      </w:r>
      <w:r>
        <w:rPr>
          <w:rFonts w:ascii="SimSun" w:hAnsi="SimSun" w:eastAsiaTheme="minorEastAsia" w:cs="SimSun"/>
          <w:color w:val="000000"/>
          <w:spacing w:val="-3"/>
          <w:szCs w:val="22"/>
          <w:lang w:val="en-US" w:eastAsia="en-US" w:bidi="ar-SA"/>
        </w:rPr>
        <w:t>）投资收益本期较上期增加</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zCs w:val="22"/>
          <w:lang w:val="en-US" w:eastAsia="en-US" w:bidi="ar-SA"/>
        </w:rPr>
        <w:t>207.44%</w:t>
      </w:r>
      <w:r>
        <w:rPr>
          <w:rFonts w:ascii="SimSun" w:hAnsi="SimSun" w:eastAsiaTheme="minorEastAsia" w:cs="SimSun"/>
          <w:color w:val="000000"/>
          <w:spacing w:val="-2"/>
          <w:szCs w:val="22"/>
          <w:lang w:val="en-US" w:eastAsia="en-US" w:bidi="ar-SA"/>
        </w:rPr>
        <w:t>，主要系到期的远期结售汇收益变动</w:t>
      </w:r>
    </w:p>
    <w:p>
      <w:pPr>
        <w:framePr w:w="960" w:x="1752" w:y="7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所致。</w:t>
      </w:r>
    </w:p>
    <w:p>
      <w:pPr>
        <w:framePr w:w="8163" w:x="2232" w:y="830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8</w:t>
      </w:r>
      <w:r>
        <w:rPr>
          <w:rFonts w:ascii="SimSun" w:hAnsi="SimSun" w:eastAsiaTheme="minorEastAsia" w:cs="SimSun"/>
          <w:color w:val="000000"/>
          <w:spacing w:val="-2"/>
          <w:szCs w:val="22"/>
          <w:lang w:val="en-US" w:eastAsia="en-US" w:bidi="ar-SA"/>
        </w:rPr>
        <w:t>）公允价值变动收益较上期增加</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zCs w:val="22"/>
          <w:lang w:val="en-US" w:eastAsia="en-US" w:bidi="ar-SA"/>
        </w:rPr>
        <w:t>425.07%</w:t>
      </w:r>
      <w:r>
        <w:rPr>
          <w:rFonts w:ascii="SimSun" w:hAnsi="SimSun" w:eastAsiaTheme="minorEastAsia" w:cs="SimSun"/>
          <w:color w:val="000000"/>
          <w:spacing w:val="-2"/>
          <w:szCs w:val="22"/>
          <w:lang w:val="en-US" w:eastAsia="en-US" w:bidi="ar-SA"/>
        </w:rPr>
        <w:t>，主要系未到期远期结售汇合约</w:t>
      </w:r>
    </w:p>
    <w:p>
      <w:pPr>
        <w:framePr w:w="2880" w:x="1752" w:y="877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公允价值变动收益所致。</w:t>
      </w:r>
    </w:p>
    <w:p>
      <w:pPr>
        <w:framePr w:w="8161" w:x="2232" w:y="93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9</w:t>
      </w:r>
      <w:r>
        <w:rPr>
          <w:rFonts w:ascii="SimSun" w:hAnsi="SimSun" w:eastAsiaTheme="minorEastAsia" w:cs="SimSun"/>
          <w:color w:val="000000"/>
          <w:szCs w:val="22"/>
          <w:lang w:val="en-US" w:eastAsia="en-US" w:bidi="ar-SA"/>
        </w:rPr>
        <w:t>）信用减值损失与资产减值损失合并计算同比增加</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825.68</w:t>
      </w:r>
      <w:r>
        <w:rPr>
          <w:rFonts w:ascii="SimSun" w:hAnsi="SimSun" w:eastAsiaTheme="minorEastAsia" w:cs="SimSun"/>
          <w:color w:val="000000"/>
          <w:szCs w:val="22"/>
          <w:lang w:val="en-US" w:eastAsia="en-US" w:bidi="ar-SA"/>
        </w:rPr>
        <w:t>万元，主要系</w:t>
      </w:r>
    </w:p>
    <w:p>
      <w:pPr>
        <w:framePr w:w="5520" w:x="1752" w:y="98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本期存货跌价减少及应收账款坏账转回增加所致。</w:t>
      </w:r>
    </w:p>
    <w:p>
      <w:pPr>
        <w:framePr w:w="8161" w:x="2232" w:y="104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）营业外收入本期较上期增加</w:t>
      </w:r>
      <w:r>
        <w:rPr>
          <w:rFonts w:eastAsiaTheme="minorEastAsia" w:hAnsiTheme="minorHAnsi" w:cstheme="minorBidi"/>
          <w:color w:val="000000"/>
          <w:spacing w:val="61"/>
          <w:szCs w:val="22"/>
          <w:lang w:val="en-US" w:eastAsia="en-US" w:bidi="ar-SA"/>
        </w:rPr>
        <w:t xml:space="preserve"> </w:t>
      </w:r>
      <w:r>
        <w:rPr>
          <w:rFonts w:ascii="SimSun" w:eastAsiaTheme="minorEastAsia" w:hAnsiTheme="minorHAnsi" w:cstheme="minorBidi"/>
          <w:color w:val="000000"/>
          <w:szCs w:val="22"/>
          <w:lang w:val="en-US" w:eastAsia="en-US" w:bidi="ar-SA"/>
        </w:rPr>
        <w:t>135.11%</w:t>
      </w:r>
      <w:r>
        <w:rPr>
          <w:rFonts w:ascii="SimSun" w:hAnsi="SimSun" w:eastAsiaTheme="minorEastAsia" w:cs="SimSun"/>
          <w:color w:val="000000"/>
          <w:szCs w:val="22"/>
          <w:lang w:val="en-US" w:eastAsia="en-US" w:bidi="ar-SA"/>
        </w:rPr>
        <w:t>，主要系报告期内往来款清理所</w:t>
      </w:r>
    </w:p>
    <w:p>
      <w:pPr>
        <w:framePr w:w="720" w:x="1752" w:y="1095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致。</w:t>
      </w:r>
    </w:p>
    <w:p>
      <w:pPr>
        <w:framePr w:w="8161" w:x="2232" w:y="1157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11</w:t>
      </w:r>
      <w:r>
        <w:rPr>
          <w:rFonts w:ascii="SimSun" w:hAnsi="SimSun" w:eastAsiaTheme="minorEastAsia" w:cs="SimSun"/>
          <w:color w:val="000000"/>
          <w:szCs w:val="22"/>
          <w:lang w:val="en-US" w:eastAsia="en-US" w:bidi="ar-SA"/>
        </w:rPr>
        <w:t>）营业外支出本期较上期增加</w:t>
      </w:r>
      <w:r>
        <w:rPr>
          <w:rFonts w:eastAsiaTheme="minorEastAsia" w:hAnsiTheme="minorHAnsi" w:cstheme="minorBidi"/>
          <w:color w:val="000000"/>
          <w:spacing w:val="61"/>
          <w:szCs w:val="22"/>
          <w:lang w:val="en-US" w:eastAsia="en-US" w:bidi="ar-SA"/>
        </w:rPr>
        <w:t xml:space="preserve"> </w:t>
      </w:r>
      <w:r>
        <w:rPr>
          <w:rFonts w:ascii="SimSun" w:eastAsiaTheme="minorEastAsia" w:hAnsiTheme="minorHAnsi" w:cstheme="minorBidi"/>
          <w:color w:val="000000"/>
          <w:szCs w:val="22"/>
          <w:lang w:val="en-US" w:eastAsia="en-US" w:bidi="ar-SA"/>
        </w:rPr>
        <w:t>369.07%</w:t>
      </w:r>
      <w:r>
        <w:rPr>
          <w:rFonts w:ascii="SimSun" w:hAnsi="SimSun" w:eastAsiaTheme="minorEastAsia" w:cs="SimSun"/>
          <w:color w:val="000000"/>
          <w:szCs w:val="22"/>
          <w:lang w:val="en-US" w:eastAsia="en-US" w:bidi="ar-SA"/>
        </w:rPr>
        <w:t>，主要系子公司辽宁先达因爆炸</w:t>
      </w:r>
    </w:p>
    <w:p>
      <w:pPr>
        <w:framePr w:w="2400" w:x="1752" w:y="1204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事故产生损失所致。</w:t>
      </w:r>
    </w:p>
    <w:p>
      <w:pPr>
        <w:framePr w:w="8163" w:x="2232" w:y="126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12</w:t>
      </w:r>
      <w:r>
        <w:rPr>
          <w:rFonts w:ascii="SimSun" w:hAnsi="SimSun" w:eastAsiaTheme="minorEastAsia" w:cs="SimSun"/>
          <w:color w:val="000000"/>
          <w:spacing w:val="-2"/>
          <w:szCs w:val="22"/>
          <w:lang w:val="en-US" w:eastAsia="en-US" w:bidi="ar-SA"/>
        </w:rPr>
        <w:t>）所得税费用本期较上期增加</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zCs w:val="22"/>
          <w:lang w:val="en-US" w:eastAsia="en-US" w:bidi="ar-SA"/>
        </w:rPr>
        <w:t>11.88%</w:t>
      </w:r>
      <w:r>
        <w:rPr>
          <w:rFonts w:ascii="SimSun" w:hAnsi="SimSun" w:eastAsiaTheme="minorEastAsia" w:cs="SimSun"/>
          <w:color w:val="000000"/>
          <w:spacing w:val="-2"/>
          <w:szCs w:val="22"/>
          <w:lang w:val="en-US" w:eastAsia="en-US" w:bidi="ar-SA"/>
        </w:rPr>
        <w:t>，主要系子公司潍坊先达利润总额</w:t>
      </w:r>
    </w:p>
    <w:p>
      <w:pPr>
        <w:framePr w:w="4081" w:x="1752" w:y="1313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较去年同期增加导致税负增加所致。</w:t>
      </w:r>
    </w:p>
    <w:p>
      <w:pPr>
        <w:framePr w:w="8163" w:x="2232" w:y="137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13</w:t>
      </w:r>
      <w:r>
        <w:rPr>
          <w:rFonts w:ascii="SimSun" w:hAnsi="SimSun" w:eastAsiaTheme="minorEastAsia" w:cs="SimSun"/>
          <w:color w:val="000000"/>
          <w:spacing w:val="-3"/>
          <w:szCs w:val="22"/>
          <w:lang w:val="en-US" w:eastAsia="en-US" w:bidi="ar-SA"/>
        </w:rPr>
        <w:t>）净利润本期较上期减少</w:t>
      </w:r>
      <w:r>
        <w:rPr>
          <w:rFonts w:eastAsiaTheme="minorEastAsia" w:hAnsiTheme="minorHAnsi" w:cstheme="minorBidi"/>
          <w:color w:val="000000"/>
          <w:spacing w:val="4"/>
          <w:szCs w:val="22"/>
          <w:lang w:val="en-US" w:eastAsia="en-US" w:bidi="ar-SA"/>
        </w:rPr>
        <w:t xml:space="preserve"> </w:t>
      </w:r>
      <w:r>
        <w:rPr>
          <w:rFonts w:ascii="SimSun" w:eastAsiaTheme="minorEastAsia" w:hAnsiTheme="minorHAnsi" w:cstheme="minorBidi"/>
          <w:color w:val="000000"/>
          <w:szCs w:val="22"/>
          <w:lang w:val="en-US" w:eastAsia="en-US" w:bidi="ar-SA"/>
        </w:rPr>
        <w:t>13.97%</w:t>
      </w:r>
      <w:r>
        <w:rPr>
          <w:rFonts w:ascii="SimSun" w:hAnsi="SimSun" w:eastAsiaTheme="minorEastAsia" w:cs="SimSun"/>
          <w:color w:val="000000"/>
          <w:spacing w:val="-2"/>
          <w:szCs w:val="22"/>
          <w:lang w:val="en-US" w:eastAsia="en-US" w:bidi="ar-SA"/>
        </w:rPr>
        <w:t>，主要系主要产品烯草酮系列销售价格</w:t>
      </w:r>
    </w:p>
    <w:p>
      <w:pPr>
        <w:framePr w:w="8402" w:x="1752" w:y="1422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下降及子公司辽宁先达因爆炸事故造成的财产损失及停产期间经营费用所致。</w:t>
      </w:r>
    </w:p>
    <w:p>
      <w:pPr>
        <w:framePr w:w="2400" w:x="2232" w:y="1484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（三）现金流量情况</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6" w:name="br1_5"/>
      <w:bookmarkEnd w:id="6"/>
      <w:r>
        <w:rPr>
          <w:rFonts w:ascii="Arial" w:eastAsiaTheme="minorEastAsia" w:hAnsiTheme="minorHAnsi" w:cstheme="minorBidi"/>
          <w:color w:val="FF0000"/>
          <w:sz w:val="2"/>
          <w:szCs w:val="22"/>
          <w:lang w:val="en-US" w:eastAsia="en-US" w:bidi="ar-SA"/>
        </w:rPr>
        <w:t xml:space="preserve"> </w:t>
      </w:r>
    </w:p>
    <w:p>
      <w:pPr>
        <w:framePr w:w="1440" w:x="8954" w:y="14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单位：万元</w:t>
      </w:r>
    </w:p>
    <w:p>
      <w:pPr>
        <w:framePr w:w="1440" w:x="8954" w:y="1455"/>
        <w:widowControl w:val="0"/>
        <w:autoSpaceDE w:val="0"/>
        <w:autoSpaceDN w:val="0"/>
        <w:spacing w:before="161" w:line="240" w:lineRule="exact"/>
        <w:ind w:left="206"/>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同比增减</w:t>
      </w:r>
    </w:p>
    <w:p>
      <w:pPr>
        <w:framePr w:w="720" w:x="3068" w:y="18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项目</w:t>
      </w:r>
    </w:p>
    <w:p>
      <w:pPr>
        <w:framePr w:w="1260" w:x="5447" w:y="18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w:t>
      </w:r>
    </w:p>
    <w:p>
      <w:pPr>
        <w:framePr w:w="1440" w:x="7285" w:y="1857"/>
        <w:widowControl w:val="0"/>
        <w:autoSpaceDE w:val="0"/>
        <w:autoSpaceDN w:val="0"/>
        <w:spacing w:line="240" w:lineRule="exact"/>
        <w:ind w:left="91"/>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年度</w:t>
      </w:r>
    </w:p>
    <w:p>
      <w:pPr>
        <w:framePr w:w="1440" w:x="7285" w:y="1857"/>
        <w:widowControl w:val="0"/>
        <w:autoSpaceDE w:val="0"/>
        <w:autoSpaceDN w:val="0"/>
        <w:spacing w:before="238"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39,956.29</w:t>
      </w:r>
    </w:p>
    <w:p>
      <w:pPr>
        <w:framePr w:w="1440" w:x="7285" w:y="1857"/>
        <w:widowControl w:val="0"/>
        <w:autoSpaceDE w:val="0"/>
        <w:autoSpaceDN w:val="0"/>
        <w:spacing w:before="23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-36,301.65</w:t>
      </w:r>
    </w:p>
    <w:p>
      <w:pPr>
        <w:framePr w:w="1440" w:x="7285" w:y="1857"/>
        <w:widowControl w:val="0"/>
        <w:autoSpaceDE w:val="0"/>
        <w:autoSpaceDN w:val="0"/>
        <w:spacing w:before="238"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7,760.08</w:t>
      </w:r>
    </w:p>
    <w:p>
      <w:pPr>
        <w:framePr w:w="3360" w:x="1748" w:y="233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经营活动产生的现金流量净额</w:t>
      </w:r>
    </w:p>
    <w:p>
      <w:pPr>
        <w:framePr w:w="1320" w:x="5418" w:y="233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36,138.55</w:t>
      </w:r>
    </w:p>
    <w:p>
      <w:pPr>
        <w:framePr w:w="960" w:x="9280" w:y="233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-9.55%</w:t>
      </w:r>
    </w:p>
    <w:p>
      <w:pPr>
        <w:framePr w:w="960" w:x="9280" w:y="2334"/>
        <w:widowControl w:val="0"/>
        <w:autoSpaceDE w:val="0"/>
        <w:autoSpaceDN w:val="0"/>
        <w:spacing w:before="238"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63.04%</w:t>
      </w:r>
    </w:p>
    <w:p>
      <w:pPr>
        <w:framePr w:w="5050" w:x="1748" w:y="281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投资活动产生的现金流量净额</w:t>
      </w:r>
      <w:r>
        <w:rPr>
          <w:rFonts w:eastAsiaTheme="minorEastAsia" w:hAnsiTheme="minorHAnsi" w:cstheme="minorBidi"/>
          <w:color w:val="000000"/>
          <w:spacing w:val="430"/>
          <w:szCs w:val="22"/>
          <w:lang w:val="en-US" w:eastAsia="en-US" w:bidi="ar-SA"/>
        </w:rPr>
        <w:t xml:space="preserve"> </w:t>
      </w:r>
      <w:r>
        <w:rPr>
          <w:rFonts w:ascii="SimSun" w:eastAsiaTheme="minorEastAsia" w:hAnsiTheme="minorHAnsi" w:cstheme="minorBidi"/>
          <w:color w:val="000000"/>
          <w:szCs w:val="22"/>
          <w:lang w:val="en-US" w:eastAsia="en-US" w:bidi="ar-SA"/>
        </w:rPr>
        <w:t>-13,415.71</w:t>
      </w:r>
    </w:p>
    <w:p>
      <w:pPr>
        <w:framePr w:w="5050" w:x="1748" w:y="2812"/>
        <w:widowControl w:val="0"/>
        <w:autoSpaceDE w:val="0"/>
        <w:autoSpaceDN w:val="0"/>
        <w:spacing w:before="238"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筹资活动产生的现金流量净额</w:t>
      </w:r>
      <w:r>
        <w:rPr>
          <w:rFonts w:eastAsiaTheme="minorEastAsia" w:hAnsiTheme="minorHAnsi" w:cstheme="minorBidi"/>
          <w:color w:val="000000"/>
          <w:spacing w:val="430"/>
          <w:szCs w:val="22"/>
          <w:lang w:val="en-US" w:eastAsia="en-US" w:bidi="ar-SA"/>
        </w:rPr>
        <w:t xml:space="preserve"> </w:t>
      </w:r>
      <w:r>
        <w:rPr>
          <w:rFonts w:ascii="SimSun" w:eastAsiaTheme="minorEastAsia" w:hAnsiTheme="minorHAnsi" w:cstheme="minorBidi"/>
          <w:color w:val="000000"/>
          <w:szCs w:val="22"/>
          <w:lang w:val="en-US" w:eastAsia="en-US" w:bidi="ar-SA"/>
        </w:rPr>
        <w:t>-23,563.32</w:t>
      </w:r>
    </w:p>
    <w:p>
      <w:pPr>
        <w:framePr w:w="1200" w:x="9160" w:y="328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-403.65%</w:t>
      </w:r>
    </w:p>
    <w:p>
      <w:pPr>
        <w:framePr w:w="2400" w:x="2232" w:y="384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主要项目变动原因：</w:t>
      </w:r>
    </w:p>
    <w:p>
      <w:pPr>
        <w:framePr w:w="8161" w:x="2232" w:y="44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）投资活动产生的现金流量净额本期较上期增加</w:t>
      </w:r>
      <w:r>
        <w:rPr>
          <w:rFonts w:eastAsiaTheme="minorEastAsia" w:hAnsiTheme="minorHAnsi" w:cstheme="minorBidi"/>
          <w:color w:val="000000"/>
          <w:spacing w:val="60"/>
          <w:szCs w:val="22"/>
          <w:lang w:val="en-US" w:eastAsia="en-US" w:bidi="ar-SA"/>
        </w:rPr>
        <w:t xml:space="preserve"> </w:t>
      </w:r>
      <w:r>
        <w:rPr>
          <w:rFonts w:ascii="SimSun" w:eastAsiaTheme="minorEastAsia" w:hAnsiTheme="minorHAnsi" w:cstheme="minorBidi"/>
          <w:color w:val="000000"/>
          <w:szCs w:val="22"/>
          <w:lang w:val="en-US" w:eastAsia="en-US" w:bidi="ar-SA"/>
        </w:rPr>
        <w:t>63.04%</w:t>
      </w:r>
      <w:r>
        <w:rPr>
          <w:rFonts w:ascii="SimSun" w:hAnsi="SimSun" w:eastAsiaTheme="minorEastAsia" w:cs="SimSun"/>
          <w:color w:val="000000"/>
          <w:szCs w:val="22"/>
          <w:lang w:val="en-US" w:eastAsia="en-US" w:bidi="ar-SA"/>
        </w:rPr>
        <w:t>，主要系辽宁先</w:t>
      </w:r>
    </w:p>
    <w:p>
      <w:pPr>
        <w:framePr w:w="2640" w:x="1752" w:y="49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达生产基地投资所致。</w:t>
      </w:r>
    </w:p>
    <w:p>
      <w:pPr>
        <w:framePr w:w="8164" w:x="2232" w:y="555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pacing w:val="-1"/>
          <w:szCs w:val="22"/>
          <w:lang w:val="en-US" w:eastAsia="en-US" w:bidi="ar-SA"/>
        </w:rPr>
        <w:t>）筹资活动产生的现金流量净额本期较上期减少</w:t>
      </w:r>
      <w:r>
        <w:rPr>
          <w:rFonts w:eastAsiaTheme="minorEastAsia" w:hAnsiTheme="minorHAnsi" w:cstheme="minorBidi"/>
          <w:color w:val="000000"/>
          <w:spacing w:val="2"/>
          <w:szCs w:val="22"/>
          <w:lang w:val="en-US" w:eastAsia="en-US" w:bidi="ar-SA"/>
        </w:rPr>
        <w:t xml:space="preserve"> </w:t>
      </w:r>
      <w:r>
        <w:rPr>
          <w:rFonts w:ascii="SimSun" w:eastAsiaTheme="minorEastAsia" w:hAnsiTheme="minorHAnsi" w:cstheme="minorBidi"/>
          <w:color w:val="000000"/>
          <w:szCs w:val="22"/>
          <w:lang w:val="en-US" w:eastAsia="en-US" w:bidi="ar-SA"/>
        </w:rPr>
        <w:t>403.65%</w:t>
      </w:r>
      <w:r>
        <w:rPr>
          <w:rFonts w:ascii="SimSun" w:hAnsi="SimSun" w:eastAsiaTheme="minorEastAsia" w:cs="SimSun"/>
          <w:color w:val="000000"/>
          <w:spacing w:val="-4"/>
          <w:szCs w:val="22"/>
          <w:lang w:val="en-US" w:eastAsia="en-US" w:bidi="ar-SA"/>
        </w:rPr>
        <w:t>，主要系报告期</w:t>
      </w:r>
    </w:p>
    <w:p>
      <w:pPr>
        <w:framePr w:w="4081" w:x="1752" w:y="602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内提前偿还固定资产项目贷款所致。</w:t>
      </w:r>
    </w:p>
    <w:p>
      <w:pPr>
        <w:framePr w:w="2649" w:x="2235" w:y="6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二、主要财务指标情况</w:t>
      </w:r>
    </w:p>
    <w:p>
      <w:pPr>
        <w:framePr w:w="1440" w:x="3082" w:y="7207"/>
        <w:widowControl w:val="0"/>
        <w:autoSpaceDE w:val="0"/>
        <w:autoSpaceDN w:val="0"/>
        <w:spacing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项目</w:t>
      </w:r>
    </w:p>
    <w:p>
      <w:pPr>
        <w:framePr w:w="1440" w:x="3082" w:y="7207"/>
        <w:widowControl w:val="0"/>
        <w:autoSpaceDE w:val="0"/>
        <w:autoSpaceDN w:val="0"/>
        <w:spacing w:before="2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资产负债率</w:t>
      </w:r>
    </w:p>
    <w:p>
      <w:pPr>
        <w:framePr w:w="1260" w:x="6347" w:y="72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w:t>
      </w:r>
    </w:p>
    <w:p>
      <w:pPr>
        <w:framePr w:w="1260" w:x="6347" w:y="7204"/>
        <w:widowControl w:val="0"/>
        <w:autoSpaceDE w:val="0"/>
        <w:autoSpaceDN w:val="0"/>
        <w:spacing w:before="240" w:line="240" w:lineRule="exact"/>
        <w:ind w:left="149"/>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27.03%</w:t>
      </w:r>
    </w:p>
    <w:p>
      <w:pPr>
        <w:framePr w:w="1260" w:x="6347" w:y="7204"/>
        <w:widowControl w:val="0"/>
        <w:autoSpaceDE w:val="0"/>
        <w:autoSpaceDN w:val="0"/>
        <w:spacing w:before="240" w:line="240" w:lineRule="exact"/>
        <w:ind w:left="269"/>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2.25</w:t>
      </w:r>
    </w:p>
    <w:p>
      <w:pPr>
        <w:framePr w:w="1261" w:x="8543" w:y="72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2019</w:t>
      </w:r>
      <w:r>
        <w:rPr>
          <w:rFonts w:ascii="SimSun" w:hAnsi="SimSun" w:eastAsiaTheme="minorEastAsia" w:cs="SimSun"/>
          <w:color w:val="000000"/>
          <w:szCs w:val="22"/>
          <w:lang w:val="en-US" w:eastAsia="en-US" w:bidi="ar-SA"/>
        </w:rPr>
        <w:t>年度</w:t>
      </w:r>
    </w:p>
    <w:p>
      <w:pPr>
        <w:framePr w:w="1261" w:x="8543" w:y="7204"/>
        <w:widowControl w:val="0"/>
        <w:autoSpaceDE w:val="0"/>
        <w:autoSpaceDN w:val="0"/>
        <w:spacing w:before="240" w:line="240" w:lineRule="exact"/>
        <w:ind w:left="151"/>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32.42%</w:t>
      </w:r>
    </w:p>
    <w:p>
      <w:pPr>
        <w:framePr w:w="1261" w:x="8543" w:y="7204"/>
        <w:widowControl w:val="0"/>
        <w:autoSpaceDE w:val="0"/>
        <w:autoSpaceDN w:val="0"/>
        <w:spacing w:before="240" w:line="240" w:lineRule="exact"/>
        <w:ind w:left="332"/>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2.4</w:t>
      </w:r>
    </w:p>
    <w:p>
      <w:pPr>
        <w:framePr w:w="1200" w:x="3202" w:y="81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流动比率</w:t>
      </w:r>
    </w:p>
    <w:p>
      <w:pPr>
        <w:framePr w:w="1200" w:x="3202" w:y="864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速动比率</w:t>
      </w:r>
    </w:p>
    <w:p>
      <w:pPr>
        <w:framePr w:w="720" w:x="6616" w:y="864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1.34</w:t>
      </w:r>
    </w:p>
    <w:p>
      <w:pPr>
        <w:framePr w:w="720" w:x="8814" w:y="8644"/>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1.49</w:t>
      </w:r>
    </w:p>
    <w:p>
      <w:pPr>
        <w:framePr w:w="1920" w:x="2842" w:y="91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应收账款周转率</w:t>
      </w:r>
    </w:p>
    <w:p>
      <w:pPr>
        <w:framePr w:w="1920" w:x="2842" w:y="9127"/>
        <w:widowControl w:val="0"/>
        <w:autoSpaceDE w:val="0"/>
        <w:autoSpaceDN w:val="0"/>
        <w:spacing w:before="242" w:line="240" w:lineRule="exact"/>
        <w:ind w:left="24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存货周转率</w:t>
      </w:r>
    </w:p>
    <w:p>
      <w:pPr>
        <w:framePr w:w="720" w:x="6616" w:y="912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7.67</w:t>
      </w:r>
    </w:p>
    <w:p>
      <w:pPr>
        <w:framePr w:w="720" w:x="8814" w:y="912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5.11</w:t>
      </w:r>
    </w:p>
    <w:p>
      <w:pPr>
        <w:framePr w:w="720" w:x="6616" w:y="960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3.30</w:t>
      </w:r>
    </w:p>
    <w:p>
      <w:pPr>
        <w:framePr w:w="720" w:x="8814" w:y="960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2.54</w:t>
      </w:r>
    </w:p>
    <w:p>
      <w:pPr>
        <w:framePr w:w="1440" w:x="3082" w:y="1009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销售毛利率</w:t>
      </w:r>
    </w:p>
    <w:p>
      <w:pPr>
        <w:framePr w:w="960" w:x="6496" w:y="1009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27.82%</w:t>
      </w:r>
    </w:p>
    <w:p>
      <w:pPr>
        <w:framePr w:w="960" w:x="6496" w:y="10090"/>
        <w:widowControl w:val="0"/>
        <w:autoSpaceDE w:val="0"/>
        <w:autoSpaceDN w:val="0"/>
        <w:spacing w:before="240" w:line="240" w:lineRule="exact"/>
        <w:ind w:left="6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9.29%</w:t>
      </w:r>
    </w:p>
    <w:p>
      <w:pPr>
        <w:framePr w:w="960" w:x="6496" w:y="10090"/>
        <w:widowControl w:val="0"/>
        <w:autoSpaceDE w:val="0"/>
        <w:autoSpaceDN w:val="0"/>
        <w:spacing w:before="24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10.80%</w:t>
      </w:r>
    </w:p>
    <w:p>
      <w:pPr>
        <w:framePr w:w="960" w:x="6496" w:y="10090"/>
        <w:widowControl w:val="0"/>
        <w:autoSpaceDE w:val="0"/>
        <w:autoSpaceDN w:val="0"/>
        <w:spacing w:before="242"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1.12</w:t>
      </w:r>
    </w:p>
    <w:p>
      <w:pPr>
        <w:framePr w:w="960" w:x="8694" w:y="1009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35.24%</w:t>
      </w:r>
    </w:p>
    <w:p>
      <w:pPr>
        <w:framePr w:w="960" w:x="8694" w:y="10090"/>
        <w:widowControl w:val="0"/>
        <w:autoSpaceDE w:val="0"/>
        <w:autoSpaceDN w:val="0"/>
        <w:spacing w:before="24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13.00%</w:t>
      </w:r>
    </w:p>
    <w:p>
      <w:pPr>
        <w:framePr w:w="960" w:x="8694" w:y="10090"/>
        <w:widowControl w:val="0"/>
        <w:autoSpaceDE w:val="0"/>
        <w:autoSpaceDN w:val="0"/>
        <w:spacing w:before="24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14.02%</w:t>
      </w:r>
    </w:p>
    <w:p>
      <w:pPr>
        <w:framePr w:w="960" w:x="8694" w:y="10090"/>
        <w:widowControl w:val="0"/>
        <w:autoSpaceDE w:val="0"/>
        <w:autoSpaceDN w:val="0"/>
        <w:spacing w:before="242" w:line="240" w:lineRule="exact"/>
        <w:ind w:left="120"/>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1.62</w:t>
      </w:r>
    </w:p>
    <w:p>
      <w:pPr>
        <w:framePr w:w="1440" w:x="3082" w:y="1057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销售净利率</w:t>
      </w:r>
    </w:p>
    <w:p>
      <w:pPr>
        <w:framePr w:w="2761" w:x="2422" w:y="11050"/>
        <w:widowControl w:val="0"/>
        <w:autoSpaceDE w:val="0"/>
        <w:autoSpaceDN w:val="0"/>
        <w:spacing w:line="240" w:lineRule="exact"/>
        <w:ind w:left="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加权平均净资产收益率</w:t>
      </w:r>
    </w:p>
    <w:p>
      <w:pPr>
        <w:framePr w:w="2761" w:x="2422" w:y="11050"/>
        <w:widowControl w:val="0"/>
        <w:autoSpaceDE w:val="0"/>
        <w:autoSpaceDN w:val="0"/>
        <w:spacing w:before="242"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基本每股收益（元</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股）</w:t>
      </w:r>
    </w:p>
    <w:p>
      <w:pPr>
        <w:framePr w:w="5021" w:x="3843" w:y="12249"/>
        <w:widowControl w:val="0"/>
        <w:autoSpaceDE w:val="0"/>
        <w:autoSpaceDN w:val="0"/>
        <w:spacing w:line="281" w:lineRule="exact"/>
        <w:rPr>
          <w:rFonts w:eastAsiaTheme="minorEastAsia" w:hAnsiTheme="minorHAnsi" w:cstheme="minorBidi"/>
          <w:color w:val="000000"/>
          <w:sz w:val="28"/>
          <w:szCs w:val="22"/>
          <w:lang w:val="en-US" w:eastAsia="en-US" w:bidi="ar-SA"/>
        </w:rPr>
      </w:pPr>
      <w:r>
        <w:rPr>
          <w:rFonts w:ascii="SimSun" w:hAnsi="SimSun" w:eastAsiaTheme="minorEastAsia" w:cs="SimSun"/>
          <w:color w:val="000000"/>
          <w:spacing w:val="2"/>
          <w:sz w:val="28"/>
          <w:szCs w:val="22"/>
          <w:lang w:val="en-US" w:eastAsia="en-US" w:bidi="ar-SA"/>
        </w:rPr>
        <w:t>第二部分</w:t>
      </w:r>
      <w:r>
        <w:rPr>
          <w:rFonts w:eastAsiaTheme="minorEastAsia" w:hAnsiTheme="minorHAnsi" w:cstheme="minorBidi"/>
          <w:color w:val="000000"/>
          <w:spacing w:val="71"/>
          <w:sz w:val="28"/>
          <w:szCs w:val="22"/>
          <w:lang w:val="en-US" w:eastAsia="en-US" w:bidi="ar-SA"/>
        </w:rPr>
        <w:t xml:space="preserve"> </w:t>
      </w:r>
      <w:r>
        <w:rPr>
          <w:rFonts w:ascii="SimSun" w:hAnsi="SimSun" w:eastAsiaTheme="minorEastAsia" w:cs="SimSun"/>
          <w:color w:val="000000"/>
          <w:spacing w:val="1"/>
          <w:sz w:val="28"/>
          <w:szCs w:val="22"/>
          <w:lang w:val="en-US" w:eastAsia="en-US" w:bidi="ar-SA"/>
        </w:rPr>
        <w:t>公司</w:t>
      </w:r>
      <w:r>
        <w:rPr>
          <w:rFonts w:eastAsiaTheme="minorEastAsia" w:hAnsiTheme="minorHAnsi" w:cstheme="minorBidi"/>
          <w:color w:val="000000"/>
          <w:sz w:val="28"/>
          <w:szCs w:val="22"/>
          <w:lang w:val="en-US" w:eastAsia="en-US" w:bidi="ar-SA"/>
        </w:rPr>
        <w:t xml:space="preserve"> </w:t>
      </w:r>
      <w:r>
        <w:rPr>
          <w:rFonts w:ascii="SimSun" w:eastAsiaTheme="minorEastAsia" w:hAnsiTheme="minorHAnsi" w:cstheme="minorBidi"/>
          <w:color w:val="000000"/>
          <w:sz w:val="28"/>
          <w:szCs w:val="22"/>
          <w:lang w:val="en-US" w:eastAsia="en-US" w:bidi="ar-SA"/>
        </w:rPr>
        <w:t>2021</w:t>
      </w:r>
      <w:r>
        <w:rPr>
          <w:rFonts w:ascii="SimSun" w:hAnsi="SimSun" w:eastAsiaTheme="minorEastAsia" w:cs="SimSun"/>
          <w:color w:val="000000"/>
          <w:spacing w:val="1"/>
          <w:sz w:val="28"/>
          <w:szCs w:val="22"/>
          <w:lang w:val="en-US" w:eastAsia="en-US" w:bidi="ar-SA"/>
        </w:rPr>
        <w:t>年度财务预算报告</w:t>
      </w:r>
    </w:p>
    <w:p>
      <w:pPr>
        <w:framePr w:w="8641" w:x="1752" w:y="1294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公司在综合分析</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年经营业绩及</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年市场情况，并结合辽宁先达一期</w:t>
      </w:r>
    </w:p>
    <w:p>
      <w:pPr>
        <w:framePr w:w="8641" w:x="1752" w:y="1294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试生产情况和二期项目建设进度，按照合并报表口径，根据企业会计准则及相关</w:t>
      </w:r>
    </w:p>
    <w:p>
      <w:pPr>
        <w:framePr w:w="8641" w:x="1752" w:y="12946"/>
        <w:widowControl w:val="0"/>
        <w:autoSpaceDE w:val="0"/>
        <w:autoSpaceDN w:val="0"/>
        <w:spacing w:before="22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规定，编制公司</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年度的财务预算报告如下：</w:t>
      </w:r>
    </w:p>
    <w:p>
      <w:pPr>
        <w:framePr w:w="1800" w:x="2232" w:y="145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）编制说明</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31" type="#_x0000_t75" style="width:442.7pt;height:98.15pt;margin-top:85.7pt;margin-left:79.3pt;mso-position-horizontal-relative:page;mso-position-vertical-relative:page;position:absolute;z-index:-251651072">
            <v:imagedata r:id="rId10" o:title=""/>
          </v:shape>
        </w:pict>
      </w:r>
      <w:r>
        <w:rPr>
          <w:noProof/>
        </w:rPr>
        <w:pict>
          <v:shape id="_x0000_s1032" type="#_x0000_t75" style="width:426.15pt;height:242.85pt;margin-top:353.1pt;margin-left:81pt;mso-position-horizontal-relative:page;mso-position-vertical-relative:page;position:absolute;z-index:-251653120">
            <v:imagedata r:id="rId11" o:title=""/>
          </v:shape>
        </w:pict>
      </w:r>
    </w:p>
    <w:p>
      <w:pPr>
        <w:spacing w:line="0" w:lineRule="atLeast"/>
        <w:rPr>
          <w:rFonts w:ascii="Arial" w:eastAsiaTheme="minorEastAsia" w:hAnsiTheme="minorHAnsi" w:cstheme="minorBidi"/>
          <w:color w:val="FF0000"/>
          <w:sz w:val="2"/>
          <w:szCs w:val="22"/>
          <w:lang w:val="en-US" w:eastAsia="en-US" w:bidi="ar-SA"/>
        </w:rPr>
      </w:pPr>
      <w:bookmarkStart w:id="7" w:name="br1_6"/>
      <w:bookmarkEnd w:id="7"/>
      <w:r>
        <w:rPr>
          <w:rFonts w:ascii="Arial" w:eastAsiaTheme="minorEastAsia" w:hAnsiTheme="minorHAnsi" w:cstheme="minorBidi"/>
          <w:color w:val="FF0000"/>
          <w:sz w:val="2"/>
          <w:szCs w:val="22"/>
          <w:lang w:val="en-US" w:eastAsia="en-US" w:bidi="ar-SA"/>
        </w:rPr>
        <w:t xml:space="preserve"> </w:t>
      </w:r>
    </w:p>
    <w:p>
      <w:pPr>
        <w:framePr w:w="8162" w:x="2232" w:y="14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年度财务预算方案是参考公司</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pacing w:val="-6"/>
          <w:szCs w:val="22"/>
          <w:lang w:val="en-US" w:eastAsia="en-US" w:bidi="ar-SA"/>
        </w:rPr>
        <w:t>年的经营业绩，并考虑</w:t>
      </w:r>
      <w:r>
        <w:rPr>
          <w:rFonts w:eastAsiaTheme="minorEastAsia" w:hAnsiTheme="minorHAnsi" w:cstheme="minorBidi"/>
          <w:color w:val="000000"/>
          <w:spacing w:val="7"/>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年内外</w:t>
      </w:r>
    </w:p>
    <w:p>
      <w:pPr>
        <w:framePr w:w="7680" w:x="1752" w:y="19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市场形势，以及经济、国家政策等因素无重大变化的假设前提而编制。</w:t>
      </w:r>
    </w:p>
    <w:p>
      <w:pPr>
        <w:framePr w:w="2280" w:x="2232" w:y="254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）主要预算数据</w:t>
      </w:r>
    </w:p>
    <w:p>
      <w:pPr>
        <w:framePr w:w="8042" w:x="2232" w:y="316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年公司预算营业收入约</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w:t>
      </w:r>
      <w:r>
        <w:rPr>
          <w:rFonts w:ascii="SimSun" w:hAnsi="SimSun" w:eastAsiaTheme="minorEastAsia" w:cs="SimSun"/>
          <w:color w:val="000000"/>
          <w:szCs w:val="22"/>
          <w:lang w:val="en-US" w:eastAsia="en-US" w:bidi="ar-SA"/>
        </w:rPr>
        <w:t>亿元；归属于上市公司股东的净利润约</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1.9</w:t>
      </w:r>
    </w:p>
    <w:p>
      <w:pPr>
        <w:framePr w:w="960" w:x="1752" w:y="36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亿元。</w:t>
      </w:r>
    </w:p>
    <w:p>
      <w:pPr>
        <w:framePr w:w="1800" w:x="2232" w:y="42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）特别提示</w:t>
      </w:r>
    </w:p>
    <w:p>
      <w:pPr>
        <w:framePr w:w="8880" w:x="1752" w:y="4881"/>
        <w:widowControl w:val="0"/>
        <w:autoSpaceDE w:val="0"/>
        <w:autoSpaceDN w:val="0"/>
        <w:spacing w:line="240" w:lineRule="exact"/>
        <w:ind w:left="600"/>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上述财务预算数据为公司基于各项现实因素做出的预计，本预算报告为公司</w:t>
      </w:r>
    </w:p>
    <w:p>
      <w:pPr>
        <w:framePr w:w="8880" w:x="1752" w:y="4881"/>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年度内控管理控制指标，不代表公司</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年的盈利预测，亦不代表公司对</w:t>
      </w:r>
    </w:p>
    <w:p>
      <w:pPr>
        <w:framePr w:w="8880" w:x="1752" w:y="4881"/>
        <w:widowControl w:val="0"/>
        <w:autoSpaceDE w:val="0"/>
        <w:autoSpaceDN w:val="0"/>
        <w:spacing w:before="22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投资者的承诺，能否实现取决于外部经济环境、市场需求及不可抗力等多种因素，</w:t>
      </w:r>
    </w:p>
    <w:p>
      <w:pPr>
        <w:framePr w:w="8880" w:x="1752" w:y="488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存在不确定性。</w:t>
      </w:r>
    </w:p>
    <w:p>
      <w:pPr>
        <w:framePr w:w="3840" w:x="6553" w:y="6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山东先达农化股份有限公司董事会</w:t>
      </w:r>
    </w:p>
    <w:p>
      <w:pPr>
        <w:framePr w:w="2101" w:x="7302" w:y="75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pacing w:val="60"/>
          <w:szCs w:val="22"/>
          <w:lang w:val="en-US" w:eastAsia="en-US" w:bidi="ar-SA"/>
        </w:rPr>
        <w:t>4</w:t>
      </w:r>
      <w:r>
        <w:rPr>
          <w:rFonts w:ascii="SimSun" w:hAnsi="SimSun" w:eastAsiaTheme="minorEastAsia" w:cs="SimSun"/>
          <w:color w:val="000000"/>
          <w:szCs w:val="22"/>
          <w:lang w:val="en-US" w:eastAsia="en-US" w:bidi="ar-SA"/>
        </w:rPr>
        <w:t>月</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26</w:t>
      </w:r>
      <w:r>
        <w:rPr>
          <w:rFonts w:ascii="SimSun" w:hAnsi="SimSun" w:eastAsiaTheme="minorEastAsia" w:cs="SimSun"/>
          <w:color w:val="000000"/>
          <w:szCs w:val="22"/>
          <w:lang w:val="en-US" w:eastAsia="en-US" w:bidi="ar-SA"/>
        </w:rPr>
        <w:t>日</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pP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