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pPr>
        <w:spacing w:line="0" w:lineRule="atLeast"/>
        <w:rPr>
          <w:rFonts w:ascii="Arial" w:hAnsi="Calibri"/>
          <w:color w:val="FF0000"/>
          <w:sz w:val="2"/>
          <w:szCs w:val="22"/>
          <w:lang w:val="en-US" w:eastAsia="en-US" w:bidi="ar-SA"/>
        </w:rPr>
      </w:pPr>
      <w:bookmarkStart w:id="0" w:name="br1"/>
      <w:bookmarkEnd w:id="0"/>
      <w:r>
        <w:rPr>
          <w:rFonts w:ascii="Arial" w:hAnsi="Calibri"/>
          <w:color w:val="FF0000"/>
          <w:sz w:val="2"/>
          <w:szCs w:val="22"/>
          <w:lang w:val="en-US" w:eastAsia="en-US" w:bidi="ar-SA"/>
        </w:rPr>
        <w:t xml:space="preserve"> </w:t>
      </w:r>
    </w:p>
    <w:p>
      <w:pPr>
        <w:framePr w:w="1936" w:x="1277" w:y="1473"/>
        <w:widowControl w:val="0"/>
        <w:autoSpaceDE w:val="0"/>
        <w:autoSpaceDN w:val="0"/>
        <w:spacing w:line="211" w:lineRule="exact"/>
        <w:rPr>
          <w:rFonts w:ascii="SimSun" w:hAnsi="Calibri"/>
          <w:color w:val="000000"/>
          <w:sz w:val="21"/>
          <w:szCs w:val="22"/>
          <w:lang w:val="en-US" w:eastAsia="en-US" w:bidi="ar-SA"/>
        </w:rPr>
      </w:pPr>
      <w:r>
        <w:rPr>
          <w:rFonts w:ascii="SimSun" w:hAnsi="SimSun" w:cs="SimSun"/>
          <w:color w:val="000000"/>
          <w:spacing w:val="2"/>
          <w:sz w:val="21"/>
          <w:szCs w:val="22"/>
          <w:lang w:val="en-US" w:eastAsia="en-US" w:bidi="ar-SA"/>
        </w:rPr>
        <w:t>公司代码：</w:t>
      </w:r>
      <w:r>
        <w:rPr>
          <w:rFonts w:ascii="SimSun" w:hAnsi="Calibri"/>
          <w:color w:val="000000"/>
          <w:spacing w:val="1"/>
          <w:sz w:val="21"/>
          <w:szCs w:val="22"/>
          <w:lang w:val="en-US" w:eastAsia="en-US" w:bidi="ar-SA"/>
        </w:rPr>
        <w:t>603086</w:t>
      </w:r>
    </w:p>
    <w:p>
      <w:pPr>
        <w:framePr w:w="2161" w:x="8709" w:y="1473"/>
        <w:widowControl w:val="0"/>
        <w:autoSpaceDE w:val="0"/>
        <w:autoSpaceDN w:val="0"/>
        <w:spacing w:line="211" w:lineRule="exact"/>
        <w:rPr>
          <w:rFonts w:hAnsi="Calibri"/>
          <w:color w:val="000000"/>
          <w:sz w:val="21"/>
          <w:szCs w:val="22"/>
          <w:lang w:val="en-US" w:eastAsia="en-US" w:bidi="ar-SA"/>
        </w:rPr>
      </w:pPr>
      <w:r>
        <w:rPr>
          <w:rFonts w:ascii="SimSun" w:hAnsi="SimSun" w:cs="SimSun"/>
          <w:color w:val="000000"/>
          <w:spacing w:val="4"/>
          <w:sz w:val="21"/>
          <w:szCs w:val="22"/>
          <w:lang w:val="en-US" w:eastAsia="en-US" w:bidi="ar-SA"/>
        </w:rPr>
        <w:t>公司简称：先达股份</w:t>
      </w:r>
    </w:p>
    <w:p>
      <w:pPr>
        <w:framePr w:w="4577" w:x="3783" w:y="1866"/>
        <w:widowControl w:val="0"/>
        <w:autoSpaceDE w:val="0"/>
        <w:autoSpaceDN w:val="0"/>
        <w:spacing w:line="360" w:lineRule="exact"/>
        <w:rPr>
          <w:rFonts w:hAnsi="Calibri"/>
          <w:color w:val="000000"/>
          <w:sz w:val="36"/>
          <w:szCs w:val="22"/>
          <w:lang w:val="en-US" w:eastAsia="en-US" w:bidi="ar-SA"/>
        </w:rPr>
      </w:pPr>
      <w:r>
        <w:rPr>
          <w:rFonts w:ascii="SimHei" w:hAnsi="SimHei" w:cs="SimHei"/>
          <w:color w:val="FF0000"/>
          <w:spacing w:val="2"/>
          <w:sz w:val="36"/>
          <w:szCs w:val="22"/>
          <w:lang w:val="en-US" w:eastAsia="en-US" w:bidi="ar-SA"/>
        </w:rPr>
        <w:t>山东先达农化股份有限公司</w:t>
      </w:r>
    </w:p>
    <w:p>
      <w:pPr>
        <w:framePr w:w="4670" w:x="3737" w:y="2490"/>
        <w:widowControl w:val="0"/>
        <w:autoSpaceDE w:val="0"/>
        <w:autoSpaceDN w:val="0"/>
        <w:spacing w:line="360" w:lineRule="exact"/>
        <w:rPr>
          <w:rFonts w:hAnsi="Calibri"/>
          <w:color w:val="000000"/>
          <w:sz w:val="36"/>
          <w:szCs w:val="22"/>
          <w:lang w:val="en-US" w:eastAsia="en-US" w:bidi="ar-SA"/>
        </w:rPr>
      </w:pPr>
      <w:r>
        <w:rPr>
          <w:rFonts w:ascii="SimHei" w:hAnsi="Calibri"/>
          <w:color w:val="FF0000"/>
          <w:spacing w:val="1"/>
          <w:sz w:val="36"/>
          <w:szCs w:val="22"/>
          <w:lang w:val="en-US" w:eastAsia="en-US" w:bidi="ar-SA"/>
        </w:rPr>
        <w:t>2020</w:t>
      </w:r>
      <w:r>
        <w:rPr>
          <w:rFonts w:ascii="SimHei" w:hAnsi="SimHei" w:cs="SimHei"/>
          <w:color w:val="FF0000"/>
          <w:spacing w:val="1"/>
          <w:sz w:val="36"/>
          <w:szCs w:val="22"/>
          <w:lang w:val="en-US" w:eastAsia="en-US" w:bidi="ar-SA"/>
        </w:rPr>
        <w:t>年度内部控制评价报告</w:t>
      </w:r>
    </w:p>
    <w:p>
      <w:pPr>
        <w:framePr w:w="3830" w:x="1277" w:y="3657"/>
        <w:widowControl w:val="0"/>
        <w:autoSpaceDE w:val="0"/>
        <w:autoSpaceDN w:val="0"/>
        <w:spacing w:line="211" w:lineRule="exact"/>
        <w:rPr>
          <w:rFonts w:hAnsi="Calibri"/>
          <w:color w:val="000000"/>
          <w:sz w:val="21"/>
          <w:szCs w:val="22"/>
          <w:lang w:val="en-US" w:eastAsia="en-US" w:bidi="ar-SA"/>
        </w:rPr>
      </w:pPr>
      <w:r>
        <w:rPr>
          <w:rFonts w:ascii="SimSun" w:hAnsi="SimSun" w:cs="SimSun"/>
          <w:color w:val="000000"/>
          <w:spacing w:val="1"/>
          <w:sz w:val="21"/>
          <w:szCs w:val="22"/>
          <w:lang w:val="en-US" w:eastAsia="en-US" w:bidi="ar-SA"/>
        </w:rPr>
        <w:t>山东先达农化股份有限公司全体股东：</w:t>
      </w:r>
    </w:p>
    <w:p>
      <w:pPr>
        <w:framePr w:w="9955" w:x="1277" w:y="3969"/>
        <w:widowControl w:val="0"/>
        <w:autoSpaceDE w:val="0"/>
        <w:autoSpaceDN w:val="0"/>
        <w:spacing w:line="211" w:lineRule="exact"/>
        <w:ind w:left="420"/>
        <w:rPr>
          <w:rFonts w:hAnsi="Calibri"/>
          <w:color w:val="000000"/>
          <w:sz w:val="21"/>
          <w:szCs w:val="22"/>
          <w:lang w:val="en-US" w:eastAsia="en-US" w:bidi="ar-SA"/>
        </w:rPr>
      </w:pPr>
      <w:r>
        <w:rPr>
          <w:rFonts w:ascii="SimSun" w:hAnsi="SimSun" w:cs="SimSun"/>
          <w:color w:val="000000"/>
          <w:spacing w:val="-2"/>
          <w:sz w:val="21"/>
          <w:szCs w:val="22"/>
          <w:lang w:val="en-US" w:eastAsia="en-US" w:bidi="ar-SA"/>
        </w:rPr>
        <w:t>根据《企业内部控制基本规范》及其配套指引的规定和其他内部控制监管要求（以下简称企业内部</w:t>
      </w:r>
    </w:p>
    <w:p>
      <w:pPr>
        <w:framePr w:w="9955" w:x="1277" w:y="3969"/>
        <w:widowControl w:val="0"/>
        <w:autoSpaceDE w:val="0"/>
        <w:autoSpaceDN w:val="0"/>
        <w:spacing w:before="101" w:line="211" w:lineRule="exact"/>
        <w:rPr>
          <w:rFonts w:hAnsi="Calibri"/>
          <w:color w:val="000000"/>
          <w:sz w:val="21"/>
          <w:szCs w:val="22"/>
          <w:lang w:val="en-US" w:eastAsia="en-US" w:bidi="ar-SA"/>
        </w:rPr>
      </w:pPr>
      <w:r>
        <w:rPr>
          <w:rFonts w:ascii="SimSun" w:hAnsi="SimSun" w:cs="SimSun"/>
          <w:color w:val="000000"/>
          <w:spacing w:val="-2"/>
          <w:sz w:val="21"/>
          <w:szCs w:val="22"/>
          <w:lang w:val="en-US" w:eastAsia="en-US" w:bidi="ar-SA"/>
        </w:rPr>
        <w:t>控制规范体系），结合本公司（以下简称公司）内部控制制度和评价办法，在内部控制日常监督和专项</w:t>
      </w:r>
    </w:p>
    <w:p>
      <w:pPr>
        <w:framePr w:w="9955" w:x="1277" w:y="3969"/>
        <w:widowControl w:val="0"/>
        <w:autoSpaceDE w:val="0"/>
        <w:autoSpaceDN w:val="0"/>
        <w:spacing w:before="101" w:line="211" w:lineRule="exact"/>
        <w:rPr>
          <w:rFonts w:hAnsi="Calibri"/>
          <w:color w:val="000000"/>
          <w:sz w:val="21"/>
          <w:szCs w:val="22"/>
          <w:lang w:val="en-US" w:eastAsia="en-US" w:bidi="ar-SA"/>
        </w:rPr>
      </w:pPr>
      <w:r>
        <w:rPr>
          <w:rFonts w:ascii="SimSun" w:hAnsi="SimSun" w:cs="SimSun"/>
          <w:color w:val="000000"/>
          <w:spacing w:val="-8"/>
          <w:sz w:val="21"/>
          <w:szCs w:val="22"/>
          <w:lang w:val="en-US" w:eastAsia="en-US" w:bidi="ar-SA"/>
        </w:rPr>
        <w:t>监督的基础上，我们对公司</w:t>
      </w:r>
      <w:r>
        <w:rPr>
          <w:rFonts w:ascii="SimSun" w:hAnsi="Calibri"/>
          <w:color w:val="000000"/>
          <w:spacing w:val="1"/>
          <w:sz w:val="21"/>
          <w:szCs w:val="22"/>
          <w:lang w:val="en-US" w:eastAsia="en-US" w:bidi="ar-SA"/>
        </w:rPr>
        <w:t>2020</w:t>
      </w:r>
      <w:r>
        <w:rPr>
          <w:rFonts w:ascii="SimSun" w:hAnsi="SimSun" w:cs="SimSun"/>
          <w:color w:val="000000"/>
          <w:spacing w:val="-1"/>
          <w:sz w:val="21"/>
          <w:szCs w:val="22"/>
          <w:lang w:val="en-US" w:eastAsia="en-US" w:bidi="ar-SA"/>
        </w:rPr>
        <w:t>年</w:t>
      </w:r>
      <w:r>
        <w:rPr>
          <w:rFonts w:ascii="SimSun" w:hAnsi="Calibri"/>
          <w:color w:val="000000"/>
          <w:spacing w:val="1"/>
          <w:sz w:val="21"/>
          <w:szCs w:val="22"/>
          <w:lang w:val="en-US" w:eastAsia="en-US" w:bidi="ar-SA"/>
        </w:rPr>
        <w:t>12</w:t>
      </w:r>
      <w:r>
        <w:rPr>
          <w:rFonts w:ascii="SimSun" w:hAnsi="SimSun" w:cs="SimSun"/>
          <w:color w:val="000000"/>
          <w:spacing w:val="-1"/>
          <w:sz w:val="21"/>
          <w:szCs w:val="22"/>
          <w:lang w:val="en-US" w:eastAsia="en-US" w:bidi="ar-SA"/>
        </w:rPr>
        <w:t>月</w:t>
      </w:r>
      <w:r>
        <w:rPr>
          <w:rFonts w:ascii="SimSun" w:hAnsi="Calibri"/>
          <w:color w:val="000000"/>
          <w:spacing w:val="1"/>
          <w:sz w:val="21"/>
          <w:szCs w:val="22"/>
          <w:lang w:val="en-US" w:eastAsia="en-US" w:bidi="ar-SA"/>
        </w:rPr>
        <w:t>31</w:t>
      </w:r>
      <w:r>
        <w:rPr>
          <w:rFonts w:ascii="SimSun" w:hAnsi="SimSun" w:cs="SimSun"/>
          <w:color w:val="000000"/>
          <w:spacing w:val="-7"/>
          <w:sz w:val="21"/>
          <w:szCs w:val="22"/>
          <w:lang w:val="en-US" w:eastAsia="en-US" w:bidi="ar-SA"/>
        </w:rPr>
        <w:t>日（内部控制评价报告基准日）的内部控制有效性进行了评价。</w:t>
      </w:r>
    </w:p>
    <w:p>
      <w:pPr>
        <w:framePr w:w="1629" w:x="1277" w:y="5298"/>
        <w:widowControl w:val="0"/>
        <w:autoSpaceDE w:val="0"/>
        <w:autoSpaceDN w:val="0"/>
        <w:spacing w:line="293" w:lineRule="exact"/>
        <w:rPr>
          <w:rFonts w:hAnsi="Calibri"/>
          <w:color w:val="000000"/>
          <w:szCs w:val="22"/>
          <w:lang w:val="en-US" w:eastAsia="en-US" w:bidi="ar-SA"/>
        </w:rPr>
      </w:pPr>
      <w:r>
        <w:rPr>
          <w:rFonts w:ascii="SimSun" w:hAnsi="SimSun" w:cs="SimSun"/>
          <w:color w:val="000000"/>
          <w:spacing w:val="2"/>
          <w:szCs w:val="22"/>
          <w:lang w:val="en-US" w:eastAsia="en-US" w:bidi="ar-SA"/>
        </w:rPr>
        <w:t>一</w:t>
      </w:r>
      <w:r>
        <w:rPr>
          <w:rFonts w:ascii="Calibri" w:hAnsi="Calibri"/>
          <w:b/>
          <w:color w:val="000000"/>
          <w:szCs w:val="22"/>
          <w:lang w:val="en-US" w:eastAsia="en-US" w:bidi="ar-SA"/>
        </w:rPr>
        <w:t>.</w:t>
      </w:r>
      <w:r>
        <w:rPr>
          <w:rFonts w:ascii="Calibri" w:hAnsi="Calibri"/>
          <w:b/>
          <w:color w:val="000000"/>
          <w:spacing w:val="64"/>
          <w:szCs w:val="22"/>
          <w:lang w:val="en-US" w:eastAsia="en-US" w:bidi="ar-SA"/>
        </w:rPr>
        <w:t xml:space="preserve"> </w:t>
      </w:r>
      <w:r>
        <w:rPr>
          <w:rFonts w:ascii="SimSun" w:hAnsi="SimSun" w:cs="SimSun"/>
          <w:color w:val="000000"/>
          <w:spacing w:val="1"/>
          <w:szCs w:val="22"/>
          <w:lang w:val="en-US" w:eastAsia="en-US" w:bidi="ar-SA"/>
        </w:rPr>
        <w:t>重要声明</w:t>
      </w:r>
    </w:p>
    <w:p>
      <w:pPr>
        <w:framePr w:w="9744" w:x="1277" w:y="5770"/>
        <w:widowControl w:val="0"/>
        <w:autoSpaceDE w:val="0"/>
        <w:autoSpaceDN w:val="0"/>
        <w:spacing w:line="211" w:lineRule="exact"/>
        <w:ind w:left="420"/>
        <w:rPr>
          <w:rFonts w:hAnsi="Calibri"/>
          <w:color w:val="000000"/>
          <w:sz w:val="21"/>
          <w:szCs w:val="22"/>
          <w:lang w:val="en-US" w:eastAsia="en-US" w:bidi="ar-SA"/>
        </w:rPr>
      </w:pPr>
      <w:r>
        <w:rPr>
          <w:rFonts w:ascii="SimSun" w:hAnsi="SimSun" w:cs="SimSun"/>
          <w:color w:val="000000"/>
          <w:spacing w:val="-2"/>
          <w:sz w:val="21"/>
          <w:szCs w:val="22"/>
          <w:lang w:val="en-US" w:eastAsia="en-US" w:bidi="ar-SA"/>
        </w:rPr>
        <w:t>按照企业内部控制规范体系的规定，建立健全和有效实施内部控制，评价其有效性，并如实披露内</w:t>
      </w:r>
    </w:p>
    <w:p>
      <w:pPr>
        <w:framePr w:w="9744" w:x="1277" w:y="5770"/>
        <w:widowControl w:val="0"/>
        <w:autoSpaceDE w:val="0"/>
        <w:autoSpaceDN w:val="0"/>
        <w:spacing w:before="101" w:line="211" w:lineRule="exact"/>
        <w:rPr>
          <w:rFonts w:hAnsi="Calibri"/>
          <w:color w:val="000000"/>
          <w:sz w:val="21"/>
          <w:szCs w:val="22"/>
          <w:lang w:val="en-US" w:eastAsia="en-US" w:bidi="ar-SA"/>
        </w:rPr>
      </w:pPr>
      <w:r>
        <w:rPr>
          <w:rFonts w:ascii="SimSun" w:hAnsi="SimSun" w:cs="SimSun"/>
          <w:color w:val="000000"/>
          <w:spacing w:val="-2"/>
          <w:sz w:val="21"/>
          <w:szCs w:val="22"/>
          <w:lang w:val="en-US" w:eastAsia="en-US" w:bidi="ar-SA"/>
        </w:rPr>
        <w:t>部控制评价报告是公司董事会的责任。监事会对董事会建立和实施内部控制进行监督。经理层负责组织</w:t>
      </w:r>
    </w:p>
    <w:p>
      <w:pPr>
        <w:framePr w:w="9744" w:x="1277" w:y="5770"/>
        <w:widowControl w:val="0"/>
        <w:autoSpaceDE w:val="0"/>
        <w:autoSpaceDN w:val="0"/>
        <w:spacing w:before="101" w:line="211" w:lineRule="exact"/>
        <w:rPr>
          <w:rFonts w:hAnsi="Calibri"/>
          <w:color w:val="000000"/>
          <w:sz w:val="21"/>
          <w:szCs w:val="22"/>
          <w:lang w:val="en-US" w:eastAsia="en-US" w:bidi="ar-SA"/>
        </w:rPr>
      </w:pPr>
      <w:r>
        <w:rPr>
          <w:rFonts w:ascii="SimSun" w:hAnsi="SimSun" w:cs="SimSun"/>
          <w:color w:val="000000"/>
          <w:spacing w:val="-2"/>
          <w:sz w:val="21"/>
          <w:szCs w:val="22"/>
          <w:lang w:val="en-US" w:eastAsia="en-US" w:bidi="ar-SA"/>
        </w:rPr>
        <w:t>领导企业内部控制的日常运行。公司董事会、监事会及董事、监事、高级管理人员保证本报告内容不存</w:t>
      </w:r>
    </w:p>
    <w:p>
      <w:pPr>
        <w:framePr w:w="9744" w:x="1277" w:y="5770"/>
        <w:widowControl w:val="0"/>
        <w:autoSpaceDE w:val="0"/>
        <w:autoSpaceDN w:val="0"/>
        <w:spacing w:before="101" w:line="211" w:lineRule="exact"/>
        <w:rPr>
          <w:rFonts w:hAnsi="Calibri"/>
          <w:color w:val="000000"/>
          <w:sz w:val="21"/>
          <w:szCs w:val="22"/>
          <w:lang w:val="en-US" w:eastAsia="en-US" w:bidi="ar-SA"/>
        </w:rPr>
      </w:pPr>
      <w:r>
        <w:rPr>
          <w:rFonts w:ascii="SimSun" w:hAnsi="SimSun" w:cs="SimSun"/>
          <w:color w:val="000000"/>
          <w:spacing w:val="-2"/>
          <w:sz w:val="21"/>
          <w:szCs w:val="22"/>
          <w:lang w:val="en-US" w:eastAsia="en-US" w:bidi="ar-SA"/>
        </w:rPr>
        <w:t>在任何虚假记载、误导性陈述或重大遗漏，并对报告内容的真实性、准确性和完整性承担个别及连带法</w:t>
      </w:r>
    </w:p>
    <w:p>
      <w:pPr>
        <w:framePr w:w="9744" w:x="1277" w:y="5770"/>
        <w:widowControl w:val="0"/>
        <w:autoSpaceDE w:val="0"/>
        <w:autoSpaceDN w:val="0"/>
        <w:spacing w:before="101" w:line="211" w:lineRule="exact"/>
        <w:rPr>
          <w:rFonts w:hAnsi="Calibri"/>
          <w:color w:val="000000"/>
          <w:sz w:val="21"/>
          <w:szCs w:val="22"/>
          <w:lang w:val="en-US" w:eastAsia="en-US" w:bidi="ar-SA"/>
        </w:rPr>
      </w:pPr>
      <w:r>
        <w:rPr>
          <w:rFonts w:ascii="SimSun" w:hAnsi="SimSun" w:cs="SimSun"/>
          <w:color w:val="000000"/>
          <w:sz w:val="21"/>
          <w:szCs w:val="22"/>
          <w:lang w:val="en-US" w:eastAsia="en-US" w:bidi="ar-SA"/>
        </w:rPr>
        <w:t>律责任。</w:t>
      </w:r>
    </w:p>
    <w:p>
      <w:pPr>
        <w:framePr w:w="9955" w:x="1277" w:y="7330"/>
        <w:widowControl w:val="0"/>
        <w:autoSpaceDE w:val="0"/>
        <w:autoSpaceDN w:val="0"/>
        <w:spacing w:line="211" w:lineRule="exact"/>
        <w:ind w:left="420"/>
        <w:rPr>
          <w:rFonts w:hAnsi="Calibri"/>
          <w:color w:val="000000"/>
          <w:sz w:val="21"/>
          <w:szCs w:val="22"/>
          <w:lang w:val="en-US" w:eastAsia="en-US" w:bidi="ar-SA"/>
        </w:rPr>
      </w:pPr>
      <w:r>
        <w:rPr>
          <w:rFonts w:ascii="SimSun" w:hAnsi="SimSun" w:cs="SimSun"/>
          <w:color w:val="000000"/>
          <w:spacing w:val="-2"/>
          <w:sz w:val="21"/>
          <w:szCs w:val="22"/>
          <w:lang w:val="en-US" w:eastAsia="en-US" w:bidi="ar-SA"/>
        </w:rPr>
        <w:t>公司内部控制的目标是合理保证经营管理合法合规、资产安全、财务报告及相关信息真实完整，提</w:t>
      </w:r>
    </w:p>
    <w:p>
      <w:pPr>
        <w:framePr w:w="9955" w:x="1277" w:y="7330"/>
        <w:widowControl w:val="0"/>
        <w:autoSpaceDE w:val="0"/>
        <w:autoSpaceDN w:val="0"/>
        <w:spacing w:before="101" w:line="211" w:lineRule="exact"/>
        <w:rPr>
          <w:rFonts w:hAnsi="Calibri"/>
          <w:color w:val="000000"/>
          <w:sz w:val="21"/>
          <w:szCs w:val="22"/>
          <w:lang w:val="en-US" w:eastAsia="en-US" w:bidi="ar-SA"/>
        </w:rPr>
      </w:pPr>
      <w:r>
        <w:rPr>
          <w:rFonts w:ascii="SimSun" w:hAnsi="SimSun" w:cs="SimSun"/>
          <w:color w:val="000000"/>
          <w:spacing w:val="-2"/>
          <w:sz w:val="21"/>
          <w:szCs w:val="22"/>
          <w:lang w:val="en-US" w:eastAsia="en-US" w:bidi="ar-SA"/>
        </w:rPr>
        <w:t>高经营效率和效果，促进实现发展战略。由于内部控制存在的固有局限性，故仅能为实现上述目标提供</w:t>
      </w:r>
    </w:p>
    <w:p>
      <w:pPr>
        <w:framePr w:w="9955" w:x="1277" w:y="7330"/>
        <w:widowControl w:val="0"/>
        <w:autoSpaceDE w:val="0"/>
        <w:autoSpaceDN w:val="0"/>
        <w:spacing w:before="101" w:line="211" w:lineRule="exact"/>
        <w:rPr>
          <w:rFonts w:hAnsi="Calibri"/>
          <w:color w:val="000000"/>
          <w:sz w:val="21"/>
          <w:szCs w:val="22"/>
          <w:lang w:val="en-US" w:eastAsia="en-US" w:bidi="ar-SA"/>
        </w:rPr>
      </w:pPr>
      <w:r>
        <w:rPr>
          <w:rFonts w:ascii="SimSun" w:hAnsi="SimSun" w:cs="SimSun"/>
          <w:color w:val="000000"/>
          <w:spacing w:val="-7"/>
          <w:sz w:val="21"/>
          <w:szCs w:val="22"/>
          <w:lang w:val="en-US" w:eastAsia="en-US" w:bidi="ar-SA"/>
        </w:rPr>
        <w:t>合理保证。此外，由于情况的变化可能导致内部控制变得不恰当，或对控制政策和程序遵循的程度降低，</w:t>
      </w:r>
    </w:p>
    <w:p>
      <w:pPr>
        <w:framePr w:w="9955" w:x="1277" w:y="7330"/>
        <w:widowControl w:val="0"/>
        <w:autoSpaceDE w:val="0"/>
        <w:autoSpaceDN w:val="0"/>
        <w:spacing w:before="101" w:line="211" w:lineRule="exact"/>
        <w:rPr>
          <w:rFonts w:hAnsi="Calibri"/>
          <w:color w:val="000000"/>
          <w:sz w:val="21"/>
          <w:szCs w:val="22"/>
          <w:lang w:val="en-US" w:eastAsia="en-US" w:bidi="ar-SA"/>
        </w:rPr>
      </w:pPr>
      <w:r>
        <w:rPr>
          <w:rFonts w:ascii="SimSun" w:hAnsi="SimSun" w:cs="SimSun"/>
          <w:color w:val="000000"/>
          <w:sz w:val="21"/>
          <w:szCs w:val="22"/>
          <w:lang w:val="en-US" w:eastAsia="en-US" w:bidi="ar-SA"/>
        </w:rPr>
        <w:t>根据内部控制评价结果推测未来内部控制的有效性具有一定的风险。</w:t>
      </w:r>
    </w:p>
    <w:p>
      <w:pPr>
        <w:framePr w:w="2591" w:x="1277" w:y="8970"/>
        <w:widowControl w:val="0"/>
        <w:autoSpaceDE w:val="0"/>
        <w:autoSpaceDN w:val="0"/>
        <w:spacing w:line="293" w:lineRule="exact"/>
        <w:rPr>
          <w:rFonts w:hAnsi="Calibri"/>
          <w:color w:val="000000"/>
          <w:szCs w:val="22"/>
          <w:lang w:val="en-US" w:eastAsia="en-US" w:bidi="ar-SA"/>
        </w:rPr>
      </w:pPr>
      <w:r>
        <w:rPr>
          <w:rFonts w:ascii="SimSun" w:hAnsi="SimSun" w:cs="SimSun"/>
          <w:color w:val="000000"/>
          <w:spacing w:val="2"/>
          <w:szCs w:val="22"/>
          <w:lang w:val="en-US" w:eastAsia="en-US" w:bidi="ar-SA"/>
        </w:rPr>
        <w:t>二</w:t>
      </w:r>
      <w:r>
        <w:rPr>
          <w:rFonts w:ascii="Calibri" w:hAnsi="Calibri"/>
          <w:b/>
          <w:color w:val="000000"/>
          <w:szCs w:val="22"/>
          <w:lang w:val="en-US" w:eastAsia="en-US" w:bidi="ar-SA"/>
        </w:rPr>
        <w:t>.</w:t>
      </w:r>
      <w:r>
        <w:rPr>
          <w:rFonts w:ascii="Calibri" w:hAnsi="Calibri"/>
          <w:b/>
          <w:color w:val="000000"/>
          <w:spacing w:val="64"/>
          <w:szCs w:val="22"/>
          <w:lang w:val="en-US" w:eastAsia="en-US" w:bidi="ar-SA"/>
        </w:rPr>
        <w:t xml:space="preserve"> </w:t>
      </w:r>
      <w:r>
        <w:rPr>
          <w:rFonts w:ascii="SimSun" w:hAnsi="SimSun" w:cs="SimSun"/>
          <w:color w:val="000000"/>
          <w:spacing w:val="1"/>
          <w:szCs w:val="22"/>
          <w:lang w:val="en-US" w:eastAsia="en-US" w:bidi="ar-SA"/>
        </w:rPr>
        <w:t>内部控制评价结论</w:t>
      </w:r>
    </w:p>
    <w:p>
      <w:pPr>
        <w:framePr w:w="7205" w:x="1277" w:y="9440"/>
        <w:widowControl w:val="0"/>
        <w:autoSpaceDE w:val="0"/>
        <w:autoSpaceDN w:val="0"/>
        <w:spacing w:line="211" w:lineRule="exact"/>
        <w:rPr>
          <w:rFonts w:hAnsi="Calibri"/>
          <w:color w:val="000000"/>
          <w:sz w:val="21"/>
          <w:szCs w:val="22"/>
          <w:lang w:val="en-US" w:eastAsia="en-US" w:bidi="ar-SA"/>
        </w:rPr>
      </w:pPr>
      <w:r>
        <w:rPr>
          <w:rFonts w:ascii="SimSun" w:hAnsi="Calibri"/>
          <w:color w:val="000000"/>
          <w:spacing w:val="1"/>
          <w:sz w:val="21"/>
          <w:szCs w:val="22"/>
          <w:lang w:val="en-US" w:eastAsia="en-US" w:bidi="ar-SA"/>
        </w:rPr>
        <w:t>1.</w:t>
      </w:r>
      <w:r>
        <w:rPr>
          <w:rFonts w:ascii="SimSun" w:hAnsi="Calibri"/>
          <w:color w:val="000000"/>
          <w:spacing w:val="111"/>
          <w:sz w:val="21"/>
          <w:szCs w:val="22"/>
          <w:lang w:val="en-US" w:eastAsia="en-US" w:bidi="ar-SA"/>
        </w:rPr>
        <w:t xml:space="preserve"> </w:t>
      </w:r>
      <w:r>
        <w:rPr>
          <w:rFonts w:ascii="SimSun" w:hAnsi="SimSun" w:cs="SimSun"/>
          <w:color w:val="000000"/>
          <w:spacing w:val="1"/>
          <w:sz w:val="21"/>
          <w:szCs w:val="22"/>
          <w:lang w:val="en-US" w:eastAsia="en-US" w:bidi="ar-SA"/>
        </w:rPr>
        <w:t>公司于内部控制评价报告基准日，是否存在财务报告内部控制重大缺陷</w:t>
      </w:r>
    </w:p>
    <w:p>
      <w:pPr>
        <w:framePr w:w="1188" w:x="1728" w:y="9872"/>
        <w:widowControl w:val="0"/>
        <w:autoSpaceDE w:val="0"/>
        <w:autoSpaceDN w:val="0"/>
        <w:spacing w:line="211" w:lineRule="exact"/>
        <w:rPr>
          <w:rFonts w:hAnsi="Calibri"/>
          <w:color w:val="000000"/>
          <w:sz w:val="21"/>
          <w:szCs w:val="22"/>
          <w:lang w:val="en-US" w:eastAsia="en-US" w:bidi="ar-SA"/>
        </w:rPr>
      </w:pPr>
      <w:r>
        <w:rPr>
          <w:rFonts w:ascii="SimSun" w:hAnsi="SimSun" w:cs="SimSun"/>
          <w:color w:val="000000"/>
          <w:spacing w:val="1"/>
          <w:sz w:val="21"/>
          <w:szCs w:val="22"/>
          <w:lang w:val="en-US" w:eastAsia="en-US" w:bidi="ar-SA"/>
        </w:rPr>
        <w:t>□是</w:t>
      </w:r>
      <w:r>
        <w:rPr>
          <w:rFonts w:hAnsi="Calibri"/>
          <w:color w:val="000000"/>
          <w:spacing w:val="51"/>
          <w:sz w:val="21"/>
          <w:szCs w:val="22"/>
          <w:lang w:val="en-US" w:eastAsia="en-US" w:bidi="ar-SA"/>
        </w:rPr>
        <w:t xml:space="preserve"> </w:t>
      </w:r>
      <w:r>
        <w:rPr>
          <w:rFonts w:ascii="SimSun" w:hAnsi="SimSun" w:cs="SimSun"/>
          <w:color w:val="000000"/>
          <w:spacing w:val="1"/>
          <w:sz w:val="21"/>
          <w:szCs w:val="22"/>
          <w:lang w:val="en-US" w:eastAsia="en-US" w:bidi="ar-SA"/>
        </w:rPr>
        <w:t>√否</w:t>
      </w:r>
    </w:p>
    <w:p>
      <w:pPr>
        <w:framePr w:w="3197" w:x="1277" w:y="10304"/>
        <w:widowControl w:val="0"/>
        <w:autoSpaceDE w:val="0"/>
        <w:autoSpaceDN w:val="0"/>
        <w:spacing w:line="211" w:lineRule="exact"/>
        <w:rPr>
          <w:rFonts w:hAnsi="Calibri"/>
          <w:color w:val="000000"/>
          <w:sz w:val="21"/>
          <w:szCs w:val="22"/>
          <w:lang w:val="en-US" w:eastAsia="en-US" w:bidi="ar-SA"/>
        </w:rPr>
      </w:pPr>
      <w:r>
        <w:rPr>
          <w:rFonts w:ascii="SimSun" w:hAnsi="Calibri"/>
          <w:color w:val="000000"/>
          <w:spacing w:val="1"/>
          <w:sz w:val="21"/>
          <w:szCs w:val="22"/>
          <w:lang w:val="en-US" w:eastAsia="en-US" w:bidi="ar-SA"/>
        </w:rPr>
        <w:t>2.</w:t>
      </w:r>
      <w:r>
        <w:rPr>
          <w:rFonts w:ascii="SimSun" w:hAnsi="Calibri"/>
          <w:color w:val="000000"/>
          <w:spacing w:val="111"/>
          <w:sz w:val="21"/>
          <w:szCs w:val="22"/>
          <w:lang w:val="en-US" w:eastAsia="en-US" w:bidi="ar-SA"/>
        </w:rPr>
        <w:t xml:space="preserve"> </w:t>
      </w:r>
      <w:r>
        <w:rPr>
          <w:rFonts w:ascii="SimSun" w:hAnsi="SimSun" w:cs="SimSun"/>
          <w:color w:val="000000"/>
          <w:spacing w:val="1"/>
          <w:sz w:val="21"/>
          <w:szCs w:val="22"/>
          <w:lang w:val="en-US" w:eastAsia="en-US" w:bidi="ar-SA"/>
        </w:rPr>
        <w:t>财务报告内部控制评价结论</w:t>
      </w:r>
    </w:p>
    <w:p>
      <w:pPr>
        <w:framePr w:w="1608" w:x="1700" w:y="10736"/>
        <w:widowControl w:val="0"/>
        <w:autoSpaceDE w:val="0"/>
        <w:autoSpaceDN w:val="0"/>
        <w:spacing w:line="211" w:lineRule="exact"/>
        <w:rPr>
          <w:rFonts w:hAnsi="Calibri"/>
          <w:color w:val="000000"/>
          <w:sz w:val="21"/>
          <w:szCs w:val="22"/>
          <w:lang w:val="en-US" w:eastAsia="en-US" w:bidi="ar-SA"/>
        </w:rPr>
      </w:pPr>
      <w:r>
        <w:rPr>
          <w:rFonts w:ascii="SimSun" w:hAnsi="SimSun" w:cs="SimSun"/>
          <w:color w:val="000000"/>
          <w:spacing w:val="1"/>
          <w:sz w:val="21"/>
          <w:szCs w:val="22"/>
          <w:lang w:val="en-US" w:eastAsia="en-US" w:bidi="ar-SA"/>
        </w:rPr>
        <w:t>√有效</w:t>
      </w:r>
      <w:r>
        <w:rPr>
          <w:rFonts w:hAnsi="Calibri"/>
          <w:color w:val="000000"/>
          <w:spacing w:val="51"/>
          <w:sz w:val="21"/>
          <w:szCs w:val="22"/>
          <w:lang w:val="en-US" w:eastAsia="en-US" w:bidi="ar-SA"/>
        </w:rPr>
        <w:t xml:space="preserve"> </w:t>
      </w:r>
      <w:r>
        <w:rPr>
          <w:rFonts w:ascii="SimSun" w:hAnsi="SimSun" w:cs="SimSun"/>
          <w:color w:val="000000"/>
          <w:sz w:val="21"/>
          <w:szCs w:val="22"/>
          <w:lang w:val="en-US" w:eastAsia="en-US" w:bidi="ar-SA"/>
        </w:rPr>
        <w:t>□无效</w:t>
      </w:r>
    </w:p>
    <w:p>
      <w:pPr>
        <w:framePr w:w="9744" w:x="1277" w:y="11048"/>
        <w:widowControl w:val="0"/>
        <w:autoSpaceDE w:val="0"/>
        <w:autoSpaceDN w:val="0"/>
        <w:spacing w:line="211" w:lineRule="exact"/>
        <w:ind w:left="420"/>
        <w:rPr>
          <w:rFonts w:hAnsi="Calibri"/>
          <w:color w:val="000000"/>
          <w:sz w:val="21"/>
          <w:szCs w:val="22"/>
          <w:lang w:val="en-US" w:eastAsia="en-US" w:bidi="ar-SA"/>
        </w:rPr>
      </w:pPr>
      <w:r>
        <w:rPr>
          <w:rFonts w:ascii="SimSun" w:hAnsi="SimSun" w:cs="SimSun"/>
          <w:color w:val="000000"/>
          <w:spacing w:val="-2"/>
          <w:sz w:val="21"/>
          <w:szCs w:val="22"/>
          <w:lang w:val="en-US" w:eastAsia="en-US" w:bidi="ar-SA"/>
        </w:rPr>
        <w:t>根据公司财务报告内部控制重大缺陷的认定情况，于内部控制评价报告基准日，不存在财务报告内</w:t>
      </w:r>
    </w:p>
    <w:p>
      <w:pPr>
        <w:framePr w:w="9744" w:x="1277" w:y="11048"/>
        <w:widowControl w:val="0"/>
        <w:autoSpaceDE w:val="0"/>
        <w:autoSpaceDN w:val="0"/>
        <w:spacing w:before="101" w:line="211" w:lineRule="exact"/>
        <w:rPr>
          <w:rFonts w:hAnsi="Calibri"/>
          <w:color w:val="000000"/>
          <w:sz w:val="21"/>
          <w:szCs w:val="22"/>
          <w:lang w:val="en-US" w:eastAsia="en-US" w:bidi="ar-SA"/>
        </w:rPr>
      </w:pPr>
      <w:r>
        <w:rPr>
          <w:rFonts w:ascii="SimSun" w:hAnsi="SimSun" w:cs="SimSun"/>
          <w:color w:val="000000"/>
          <w:spacing w:val="-2"/>
          <w:sz w:val="21"/>
          <w:szCs w:val="22"/>
          <w:lang w:val="en-US" w:eastAsia="en-US" w:bidi="ar-SA"/>
        </w:rPr>
        <w:t>部控制重大缺陷，董事会认为，公司已按照企业内部控制规范体系和相关规定的要求在所有重大方面保</w:t>
      </w:r>
    </w:p>
    <w:p>
      <w:pPr>
        <w:framePr w:w="9744" w:x="1277" w:y="11048"/>
        <w:widowControl w:val="0"/>
        <w:autoSpaceDE w:val="0"/>
        <w:autoSpaceDN w:val="0"/>
        <w:spacing w:before="101" w:line="211" w:lineRule="exact"/>
        <w:rPr>
          <w:rFonts w:hAnsi="Calibri"/>
          <w:color w:val="000000"/>
          <w:sz w:val="21"/>
          <w:szCs w:val="22"/>
          <w:lang w:val="en-US" w:eastAsia="en-US" w:bidi="ar-SA"/>
        </w:rPr>
      </w:pPr>
      <w:r>
        <w:rPr>
          <w:rFonts w:ascii="SimSun" w:hAnsi="SimSun" w:cs="SimSun"/>
          <w:color w:val="000000"/>
          <w:sz w:val="21"/>
          <w:szCs w:val="22"/>
          <w:lang w:val="en-US" w:eastAsia="en-US" w:bidi="ar-SA"/>
        </w:rPr>
        <w:t>持了有效的财务报告内部控制。</w:t>
      </w:r>
    </w:p>
    <w:p>
      <w:pPr>
        <w:framePr w:w="4250" w:x="1277" w:y="12417"/>
        <w:widowControl w:val="0"/>
        <w:autoSpaceDE w:val="0"/>
        <w:autoSpaceDN w:val="0"/>
        <w:spacing w:line="211" w:lineRule="exact"/>
        <w:rPr>
          <w:rFonts w:hAnsi="Calibri"/>
          <w:color w:val="000000"/>
          <w:sz w:val="21"/>
          <w:szCs w:val="22"/>
          <w:lang w:val="en-US" w:eastAsia="en-US" w:bidi="ar-SA"/>
        </w:rPr>
      </w:pPr>
      <w:r>
        <w:rPr>
          <w:rFonts w:ascii="SimSun" w:hAnsi="Calibri"/>
          <w:color w:val="000000"/>
          <w:spacing w:val="1"/>
          <w:sz w:val="21"/>
          <w:szCs w:val="22"/>
          <w:lang w:val="en-US" w:eastAsia="en-US" w:bidi="ar-SA"/>
        </w:rPr>
        <w:t>3.</w:t>
      </w:r>
      <w:r>
        <w:rPr>
          <w:rFonts w:ascii="SimSun" w:hAnsi="Calibri"/>
          <w:color w:val="000000"/>
          <w:spacing w:val="109"/>
          <w:sz w:val="21"/>
          <w:szCs w:val="22"/>
          <w:lang w:val="en-US" w:eastAsia="en-US" w:bidi="ar-SA"/>
        </w:rPr>
        <w:t xml:space="preserve"> </w:t>
      </w:r>
      <w:r>
        <w:rPr>
          <w:rFonts w:ascii="SimSun" w:hAnsi="SimSun" w:cs="SimSun"/>
          <w:color w:val="000000"/>
          <w:spacing w:val="1"/>
          <w:sz w:val="21"/>
          <w:szCs w:val="22"/>
          <w:lang w:val="en-US" w:eastAsia="en-US" w:bidi="ar-SA"/>
        </w:rPr>
        <w:t>是否发现非财务报告内部控制重大缺陷</w:t>
      </w:r>
    </w:p>
    <w:p>
      <w:pPr>
        <w:framePr w:w="1188" w:x="1697" w:y="12848"/>
        <w:widowControl w:val="0"/>
        <w:autoSpaceDE w:val="0"/>
        <w:autoSpaceDN w:val="0"/>
        <w:spacing w:line="211" w:lineRule="exact"/>
        <w:rPr>
          <w:rFonts w:hAnsi="Calibri"/>
          <w:color w:val="000000"/>
          <w:sz w:val="21"/>
          <w:szCs w:val="22"/>
          <w:lang w:val="en-US" w:eastAsia="en-US" w:bidi="ar-SA"/>
        </w:rPr>
      </w:pPr>
      <w:r>
        <w:rPr>
          <w:rFonts w:ascii="SimSun" w:hAnsi="SimSun" w:cs="SimSun"/>
          <w:color w:val="000000"/>
          <w:spacing w:val="1"/>
          <w:sz w:val="21"/>
          <w:szCs w:val="22"/>
          <w:lang w:val="en-US" w:eastAsia="en-US" w:bidi="ar-SA"/>
        </w:rPr>
        <w:t>□是</w:t>
      </w:r>
      <w:r>
        <w:rPr>
          <w:rFonts w:hAnsi="Calibri"/>
          <w:color w:val="000000"/>
          <w:spacing w:val="51"/>
          <w:sz w:val="21"/>
          <w:szCs w:val="22"/>
          <w:lang w:val="en-US" w:eastAsia="en-US" w:bidi="ar-SA"/>
        </w:rPr>
        <w:t xml:space="preserve"> </w:t>
      </w:r>
      <w:r>
        <w:rPr>
          <w:rFonts w:ascii="SimSun" w:hAnsi="SimSun" w:cs="SimSun"/>
          <w:color w:val="000000"/>
          <w:spacing w:val="1"/>
          <w:sz w:val="21"/>
          <w:szCs w:val="22"/>
          <w:lang w:val="en-US" w:eastAsia="en-US" w:bidi="ar-SA"/>
        </w:rPr>
        <w:t>√否</w:t>
      </w:r>
    </w:p>
    <w:p>
      <w:pPr>
        <w:framePr w:w="9599" w:x="1277" w:y="13160"/>
        <w:widowControl w:val="0"/>
        <w:autoSpaceDE w:val="0"/>
        <w:autoSpaceDN w:val="0"/>
        <w:spacing w:line="211" w:lineRule="exact"/>
        <w:ind w:left="420"/>
        <w:rPr>
          <w:rFonts w:hAnsi="Calibri"/>
          <w:color w:val="000000"/>
          <w:sz w:val="21"/>
          <w:szCs w:val="22"/>
          <w:lang w:val="en-US" w:eastAsia="en-US" w:bidi="ar-SA"/>
        </w:rPr>
      </w:pPr>
      <w:r>
        <w:rPr>
          <w:rFonts w:ascii="SimSun" w:hAnsi="SimSun" w:cs="SimSun"/>
          <w:color w:val="000000"/>
          <w:spacing w:val="-2"/>
          <w:sz w:val="21"/>
          <w:szCs w:val="22"/>
          <w:lang w:val="en-US" w:eastAsia="en-US" w:bidi="ar-SA"/>
        </w:rPr>
        <w:t>根据公司非财务报告内部控制重大缺陷认定情况，于内部控制评价报告基准日，公司未发现非财务</w:t>
      </w:r>
    </w:p>
    <w:p>
      <w:pPr>
        <w:framePr w:w="9599" w:x="1277" w:y="13160"/>
        <w:widowControl w:val="0"/>
        <w:autoSpaceDE w:val="0"/>
        <w:autoSpaceDN w:val="0"/>
        <w:spacing w:before="101" w:line="211" w:lineRule="exact"/>
        <w:rPr>
          <w:rFonts w:hAnsi="Calibri"/>
          <w:color w:val="000000"/>
          <w:sz w:val="21"/>
          <w:szCs w:val="22"/>
          <w:lang w:val="en-US" w:eastAsia="en-US" w:bidi="ar-SA"/>
        </w:rPr>
      </w:pPr>
      <w:r>
        <w:rPr>
          <w:rFonts w:ascii="SimSun" w:hAnsi="SimSun" w:cs="SimSun"/>
          <w:color w:val="000000"/>
          <w:sz w:val="21"/>
          <w:szCs w:val="22"/>
          <w:lang w:val="en-US" w:eastAsia="en-US" w:bidi="ar-SA"/>
        </w:rPr>
        <w:t>报告内部控制重大缺陷。</w:t>
      </w:r>
    </w:p>
    <w:p>
      <w:pPr>
        <w:framePr w:w="9521" w:x="1277" w:y="13904"/>
        <w:widowControl w:val="0"/>
        <w:autoSpaceDE w:val="0"/>
        <w:autoSpaceDN w:val="0"/>
        <w:spacing w:line="211" w:lineRule="exact"/>
        <w:rPr>
          <w:rFonts w:hAnsi="Calibri"/>
          <w:color w:val="000000"/>
          <w:sz w:val="21"/>
          <w:szCs w:val="22"/>
          <w:lang w:val="en-US" w:eastAsia="en-US" w:bidi="ar-SA"/>
        </w:rPr>
      </w:pPr>
      <w:r>
        <w:rPr>
          <w:rFonts w:ascii="SimSun" w:hAnsi="Calibri"/>
          <w:color w:val="000000"/>
          <w:spacing w:val="1"/>
          <w:sz w:val="21"/>
          <w:szCs w:val="22"/>
          <w:lang w:val="en-US" w:eastAsia="en-US" w:bidi="ar-SA"/>
        </w:rPr>
        <w:t>4.</w:t>
      </w:r>
      <w:r>
        <w:rPr>
          <w:rFonts w:ascii="SimSun" w:hAnsi="Calibri"/>
          <w:color w:val="000000"/>
          <w:spacing w:val="109"/>
          <w:sz w:val="21"/>
          <w:szCs w:val="22"/>
          <w:lang w:val="en-US" w:eastAsia="en-US" w:bidi="ar-SA"/>
        </w:rPr>
        <w:t xml:space="preserve"> </w:t>
      </w:r>
      <w:r>
        <w:rPr>
          <w:rFonts w:ascii="SimSun" w:hAnsi="SimSun" w:cs="SimSun"/>
          <w:color w:val="000000"/>
          <w:spacing w:val="1"/>
          <w:sz w:val="21"/>
          <w:szCs w:val="22"/>
          <w:lang w:val="en-US" w:eastAsia="en-US" w:bidi="ar-SA"/>
        </w:rPr>
        <w:t>自内部控制评价报告基准日至内部控制评价报告发出日之间影响内部控制有效性评价结论的因素</w:t>
      </w:r>
    </w:p>
    <w:p>
      <w:pPr>
        <w:framePr w:w="1817" w:x="1697" w:y="14337"/>
        <w:widowControl w:val="0"/>
        <w:autoSpaceDE w:val="0"/>
        <w:autoSpaceDN w:val="0"/>
        <w:spacing w:line="211" w:lineRule="exact"/>
        <w:rPr>
          <w:rFonts w:hAnsi="Calibri"/>
          <w:color w:val="000000"/>
          <w:sz w:val="21"/>
          <w:szCs w:val="22"/>
          <w:lang w:val="en-US" w:eastAsia="en-US" w:bidi="ar-SA"/>
        </w:rPr>
      </w:pPr>
      <w:r>
        <w:rPr>
          <w:rFonts w:ascii="SimSun" w:hAnsi="SimSun" w:cs="SimSun"/>
          <w:color w:val="000000"/>
          <w:spacing w:val="1"/>
          <w:sz w:val="21"/>
          <w:szCs w:val="22"/>
          <w:lang w:val="en-US" w:eastAsia="en-US" w:bidi="ar-SA"/>
        </w:rPr>
        <w:t>□适用</w:t>
      </w:r>
      <w:r>
        <w:rPr>
          <w:rFonts w:hAnsi="Calibri"/>
          <w:color w:val="000000"/>
          <w:spacing w:val="51"/>
          <w:sz w:val="21"/>
          <w:szCs w:val="22"/>
          <w:lang w:val="en-US" w:eastAsia="en-US" w:bidi="ar-SA"/>
        </w:rPr>
        <w:t xml:space="preserve"> </w:t>
      </w:r>
      <w:r>
        <w:rPr>
          <w:rFonts w:ascii="SimSun" w:hAnsi="SimSun" w:cs="SimSun"/>
          <w:color w:val="000000"/>
          <w:sz w:val="21"/>
          <w:szCs w:val="22"/>
          <w:lang w:val="en-US" w:eastAsia="en-US" w:bidi="ar-SA"/>
        </w:rPr>
        <w:t>√不适用</w:t>
      </w:r>
    </w:p>
    <w:p>
      <w:pPr>
        <w:framePr w:w="9110" w:x="1697" w:y="14960"/>
        <w:widowControl w:val="0"/>
        <w:autoSpaceDE w:val="0"/>
        <w:autoSpaceDN w:val="0"/>
        <w:spacing w:line="211" w:lineRule="exact"/>
        <w:rPr>
          <w:rFonts w:hAnsi="Calibri"/>
          <w:color w:val="000000"/>
          <w:sz w:val="21"/>
          <w:szCs w:val="22"/>
          <w:lang w:val="en-US" w:eastAsia="en-US" w:bidi="ar-SA"/>
        </w:rPr>
      </w:pPr>
      <w:r>
        <w:rPr>
          <w:rFonts w:ascii="SimSun" w:hAnsi="SimSun" w:cs="SimSun"/>
          <w:color w:val="000000"/>
          <w:sz w:val="21"/>
          <w:szCs w:val="22"/>
          <w:lang w:val="en-US" w:eastAsia="en-US" w:bidi="ar-SA"/>
        </w:rPr>
        <w:t>自内部控制评价报告基准日至内部控制评价报告发出日之间未发生影响内部控制有效性评价结论</w:t>
      </w:r>
    </w:p>
    <w:p>
      <w:pPr>
        <w:spacing w:line="0" w:lineRule="atLeast"/>
        <w:rPr>
          <w:rFonts w:ascii="Arial" w:hAnsi="Calibri"/>
          <w:color w:val="FF0000"/>
          <w:sz w:val="2"/>
          <w:szCs w:val="22"/>
          <w:lang w:val="en-US" w:eastAsia="en-US" w:bidi="ar-SA"/>
        </w:rPr>
      </w:pPr>
    </w:p>
    <w:p>
      <w:pPr>
        <w:spacing w:line="0" w:lineRule="atLeast"/>
        <w:rPr>
          <w:rFonts w:ascii="Arial" w:hAnsi="Calibr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1" w:name="br1_0"/>
      <w:bookmarkEnd w:id="1"/>
      <w:r>
        <w:rPr>
          <w:rFonts w:ascii="Arial" w:eastAsiaTheme="minorEastAsia" w:hAnsiTheme="minorHAnsi" w:cstheme="minorBidi"/>
          <w:color w:val="FF0000"/>
          <w:sz w:val="2"/>
          <w:szCs w:val="22"/>
          <w:lang w:val="en-US" w:eastAsia="en-US" w:bidi="ar-SA"/>
        </w:rPr>
        <w:t xml:space="preserve"> </w:t>
      </w:r>
    </w:p>
    <w:p>
      <w:pPr>
        <w:framePr w:w="1085" w:x="1277" w:y="147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的因素。</w:t>
      </w:r>
    </w:p>
    <w:p>
      <w:pPr>
        <w:framePr w:w="7412" w:x="1277" w:y="190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5.</w:t>
      </w:r>
      <w:r>
        <w:rPr>
          <w:rFonts w:ascii="SimSun" w:eastAsiaTheme="minorEastAsia" w:hAnsiTheme="minorHAnsi" w:cstheme="minorBidi"/>
          <w:color w:val="000000"/>
          <w:spacing w:val="109"/>
          <w:sz w:val="21"/>
          <w:szCs w:val="22"/>
          <w:lang w:val="en-US" w:eastAsia="en-US" w:bidi="ar-SA"/>
        </w:rPr>
        <w:t xml:space="preserve"> </w:t>
      </w:r>
      <w:r>
        <w:rPr>
          <w:rFonts w:ascii="SimSun" w:hAnsi="SimSun" w:eastAsiaTheme="minorEastAsia" w:cs="SimSun"/>
          <w:color w:val="000000"/>
          <w:spacing w:val="1"/>
          <w:sz w:val="21"/>
          <w:szCs w:val="22"/>
          <w:lang w:val="en-US" w:eastAsia="en-US" w:bidi="ar-SA"/>
        </w:rPr>
        <w:t>内部控制审计意见是否与公司对财务报告内部控制有效性的评价结论一致</w:t>
      </w:r>
    </w:p>
    <w:p>
      <w:pPr>
        <w:framePr w:w="1188" w:x="1697" w:y="233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√是</w:t>
      </w:r>
      <w:r>
        <w:rPr>
          <w:rFonts w:eastAsiaTheme="minorEastAsia" w:hAnsiTheme="minorHAnsi" w:cstheme="minorBidi"/>
          <w:color w:val="000000"/>
          <w:spacing w:val="51"/>
          <w:sz w:val="21"/>
          <w:szCs w:val="22"/>
          <w:lang w:val="en-US" w:eastAsia="en-US" w:bidi="ar-SA"/>
        </w:rPr>
        <w:t xml:space="preserve"> </w:t>
      </w:r>
      <w:r>
        <w:rPr>
          <w:rFonts w:ascii="SimSun" w:hAnsi="SimSun" w:eastAsiaTheme="minorEastAsia" w:cs="SimSun"/>
          <w:color w:val="000000"/>
          <w:spacing w:val="1"/>
          <w:sz w:val="21"/>
          <w:szCs w:val="22"/>
          <w:lang w:val="en-US" w:eastAsia="en-US" w:bidi="ar-SA"/>
        </w:rPr>
        <w:t>□否</w:t>
      </w:r>
    </w:p>
    <w:p>
      <w:pPr>
        <w:framePr w:w="9521" w:x="1277" w:y="308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6.</w:t>
      </w:r>
      <w:r>
        <w:rPr>
          <w:rFonts w:ascii="SimSun" w:eastAsiaTheme="minorEastAsia" w:hAnsiTheme="minorHAnsi" w:cstheme="minorBidi"/>
          <w:color w:val="000000"/>
          <w:spacing w:val="109"/>
          <w:sz w:val="21"/>
          <w:szCs w:val="22"/>
          <w:lang w:val="en-US" w:eastAsia="en-US" w:bidi="ar-SA"/>
        </w:rPr>
        <w:t xml:space="preserve"> </w:t>
      </w:r>
      <w:r>
        <w:rPr>
          <w:rFonts w:ascii="SimSun" w:hAnsi="SimSun" w:eastAsiaTheme="minorEastAsia" w:cs="SimSun"/>
          <w:color w:val="000000"/>
          <w:spacing w:val="1"/>
          <w:sz w:val="21"/>
          <w:szCs w:val="22"/>
          <w:lang w:val="en-US" w:eastAsia="en-US" w:bidi="ar-SA"/>
        </w:rPr>
        <w:t>内部控制审计报告对非财务报告内部控制重大缺陷的披露是否与公司内部控制评价报告披露一致</w:t>
      </w:r>
    </w:p>
    <w:p>
      <w:pPr>
        <w:framePr w:w="1188" w:x="1697" w:y="351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√是</w:t>
      </w:r>
      <w:r>
        <w:rPr>
          <w:rFonts w:eastAsiaTheme="minorEastAsia" w:hAnsiTheme="minorHAnsi" w:cstheme="minorBidi"/>
          <w:color w:val="000000"/>
          <w:spacing w:val="51"/>
          <w:sz w:val="21"/>
          <w:szCs w:val="22"/>
          <w:lang w:val="en-US" w:eastAsia="en-US" w:bidi="ar-SA"/>
        </w:rPr>
        <w:t xml:space="preserve"> </w:t>
      </w:r>
      <w:r>
        <w:rPr>
          <w:rFonts w:ascii="SimSun" w:hAnsi="SimSun" w:eastAsiaTheme="minorEastAsia" w:cs="SimSun"/>
          <w:color w:val="000000"/>
          <w:spacing w:val="1"/>
          <w:sz w:val="21"/>
          <w:szCs w:val="22"/>
          <w:lang w:val="en-US" w:eastAsia="en-US" w:bidi="ar-SA"/>
        </w:rPr>
        <w:t>□否</w:t>
      </w:r>
    </w:p>
    <w:p>
      <w:pPr>
        <w:framePr w:w="3073" w:x="1277" w:y="4217"/>
        <w:widowControl w:val="0"/>
        <w:autoSpaceDE w:val="0"/>
        <w:autoSpaceDN w:val="0"/>
        <w:spacing w:line="293"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2"/>
          <w:szCs w:val="22"/>
          <w:lang w:val="en-US" w:eastAsia="en-US" w:bidi="ar-SA"/>
        </w:rPr>
        <w:t>三</w:t>
      </w:r>
      <w:r>
        <w:rPr>
          <w:rFonts w:ascii="Calibri" w:eastAsiaTheme="minorEastAsia" w:hAnsiTheme="minorHAnsi" w:cstheme="minorBidi"/>
          <w:b/>
          <w:color w:val="000000"/>
          <w:szCs w:val="22"/>
          <w:lang w:val="en-US" w:eastAsia="en-US" w:bidi="ar-SA"/>
        </w:rPr>
        <w:t>.</w:t>
      </w:r>
      <w:r>
        <w:rPr>
          <w:rFonts w:ascii="Calibri" w:eastAsiaTheme="minorEastAsia" w:hAnsiTheme="minorHAnsi" w:cstheme="minorBidi"/>
          <w:b/>
          <w:color w:val="000000"/>
          <w:spacing w:val="64"/>
          <w:szCs w:val="22"/>
          <w:lang w:val="en-US" w:eastAsia="en-US" w:bidi="ar-SA"/>
        </w:rPr>
        <w:t xml:space="preserve"> </w:t>
      </w:r>
      <w:r>
        <w:rPr>
          <w:rFonts w:ascii="SimSun" w:hAnsi="SimSun" w:eastAsiaTheme="minorEastAsia" w:cs="SimSun"/>
          <w:color w:val="000000"/>
          <w:spacing w:val="1"/>
          <w:szCs w:val="22"/>
          <w:lang w:val="en-US" w:eastAsia="en-US" w:bidi="ar-SA"/>
        </w:rPr>
        <w:t>内部控制评价工作情况</w:t>
      </w:r>
    </w:p>
    <w:p>
      <w:pPr>
        <w:framePr w:w="2770" w:x="1277" w:y="468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w:t>
      </w:r>
      <w:r>
        <w:rPr>
          <w:rFonts w:ascii="SimSun" w:hAnsi="SimSun" w:eastAsiaTheme="minorEastAsia" w:cs="SimSun"/>
          <w:color w:val="000000"/>
          <w:spacing w:val="1"/>
          <w:sz w:val="21"/>
          <w:szCs w:val="22"/>
          <w:lang w:val="en-US" w:eastAsia="en-US" w:bidi="ar-SA"/>
        </w:rPr>
        <w:t>一</w:t>
      </w:r>
      <w:r>
        <w:rPr>
          <w:rFonts w:ascii="SimSun" w:eastAsiaTheme="minorEastAsia" w:hAnsiTheme="minorHAnsi" w:cstheme="minorBidi"/>
          <w:color w:val="000000"/>
          <w:spacing w:val="1"/>
          <w:sz w:val="21"/>
          <w:szCs w:val="22"/>
          <w:lang w:val="en-US" w:eastAsia="en-US" w:bidi="ar-SA"/>
        </w:rPr>
        <w:t>).</w:t>
      </w:r>
      <w:r>
        <w:rPr>
          <w:rFonts w:ascii="SimSun" w:eastAsiaTheme="minorEastAsia" w:hAnsiTheme="minorHAnsi" w:cstheme="minorBidi"/>
          <w:color w:val="000000"/>
          <w:spacing w:val="207"/>
          <w:sz w:val="21"/>
          <w:szCs w:val="22"/>
          <w:lang w:val="en-US" w:eastAsia="en-US" w:bidi="ar-SA"/>
        </w:rPr>
        <w:t xml:space="preserve"> </w:t>
      </w:r>
      <w:r>
        <w:rPr>
          <w:rFonts w:ascii="SimSun" w:hAnsi="SimSun" w:eastAsiaTheme="minorEastAsia" w:cs="SimSun"/>
          <w:color w:val="000000"/>
          <w:spacing w:val="1"/>
          <w:sz w:val="21"/>
          <w:szCs w:val="22"/>
          <w:lang w:val="en-US" w:eastAsia="en-US" w:bidi="ar-SA"/>
        </w:rPr>
        <w:t>内部控制评价范围</w:t>
      </w:r>
    </w:p>
    <w:p>
      <w:pPr>
        <w:framePr w:w="8437" w:x="1277" w:y="5121"/>
        <w:widowControl w:val="0"/>
        <w:autoSpaceDE w:val="0"/>
        <w:autoSpaceDN w:val="0"/>
        <w:spacing w:line="211" w:lineRule="exact"/>
        <w:ind w:left="420"/>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公司按照风险导向原则确定纳入评价范围的主要单位、业务和事项以及高风险领域。</w:t>
      </w:r>
    </w:p>
    <w:p>
      <w:pPr>
        <w:framePr w:w="8437" w:x="1277" w:y="5121"/>
        <w:widowControl w:val="0"/>
        <w:autoSpaceDE w:val="0"/>
        <w:autoSpaceDN w:val="0"/>
        <w:spacing w:before="221"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w:t>
      </w:r>
      <w:r>
        <w:rPr>
          <w:rFonts w:ascii="SimSun" w:eastAsiaTheme="minorEastAsia" w:hAnsiTheme="minorHAnsi" w:cstheme="minorBidi"/>
          <w:color w:val="000000"/>
          <w:spacing w:val="109"/>
          <w:sz w:val="21"/>
          <w:szCs w:val="22"/>
          <w:lang w:val="en-US" w:eastAsia="en-US" w:bidi="ar-SA"/>
        </w:rPr>
        <w:t xml:space="preserve"> </w:t>
      </w:r>
      <w:r>
        <w:rPr>
          <w:rFonts w:ascii="SimSun" w:hAnsi="SimSun" w:eastAsiaTheme="minorEastAsia" w:cs="SimSun"/>
          <w:color w:val="000000"/>
          <w:sz w:val="21"/>
          <w:szCs w:val="22"/>
          <w:lang w:val="en-US" w:eastAsia="en-US" w:bidi="ar-SA"/>
        </w:rPr>
        <w:t>纳入评价范围的主要单位包括：山东先达农化股份有限公司及其子公司、孙公司。</w:t>
      </w:r>
    </w:p>
    <w:p>
      <w:pPr>
        <w:framePr w:w="8437" w:x="1277" w:y="5121"/>
        <w:widowControl w:val="0"/>
        <w:autoSpaceDE w:val="0"/>
        <w:autoSpaceDN w:val="0"/>
        <w:spacing w:before="221"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2.</w:t>
      </w:r>
      <w:r>
        <w:rPr>
          <w:rFonts w:ascii="SimSun" w:eastAsiaTheme="minorEastAsia" w:hAnsiTheme="minorHAnsi" w:cstheme="minorBidi"/>
          <w:color w:val="000000"/>
          <w:spacing w:val="109"/>
          <w:sz w:val="21"/>
          <w:szCs w:val="22"/>
          <w:lang w:val="en-US" w:eastAsia="en-US" w:bidi="ar-SA"/>
        </w:rPr>
        <w:t xml:space="preserve"> </w:t>
      </w:r>
      <w:r>
        <w:rPr>
          <w:rFonts w:ascii="SimSun" w:hAnsi="SimSun" w:eastAsiaTheme="minorEastAsia" w:cs="SimSun"/>
          <w:color w:val="000000"/>
          <w:spacing w:val="1"/>
          <w:sz w:val="21"/>
          <w:szCs w:val="22"/>
          <w:lang w:val="en-US" w:eastAsia="en-US" w:bidi="ar-SA"/>
        </w:rPr>
        <w:t>纳入评价范围的单位占比：</w:t>
      </w:r>
    </w:p>
    <w:p>
      <w:pPr>
        <w:framePr w:w="662" w:x="4499" w:y="6428"/>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指标</w:t>
      </w:r>
    </w:p>
    <w:p>
      <w:pPr>
        <w:framePr w:w="1190" w:x="9021" w:y="6428"/>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占比（</w:t>
      </w:r>
      <w:r>
        <w:rPr>
          <w:rFonts w:ascii="SimSun" w:eastAsiaTheme="minorEastAsia" w:hAnsiTheme="minorHAnsi" w:cstheme="minorBidi"/>
          <w:color w:val="000000"/>
          <w:spacing w:val="1"/>
          <w:sz w:val="21"/>
          <w:szCs w:val="22"/>
          <w:lang w:val="en-US" w:eastAsia="en-US" w:bidi="ar-SA"/>
        </w:rPr>
        <w:t>%</w:t>
      </w:r>
      <w:r>
        <w:rPr>
          <w:rFonts w:ascii="SimSun" w:hAnsi="SimSun" w:eastAsiaTheme="minorEastAsia" w:cs="SimSun"/>
          <w:color w:val="000000"/>
          <w:sz w:val="21"/>
          <w:szCs w:val="22"/>
          <w:lang w:val="en-US" w:eastAsia="en-US" w:bidi="ar-SA"/>
        </w:rPr>
        <w:t>）</w:t>
      </w:r>
    </w:p>
    <w:p>
      <w:pPr>
        <w:framePr w:w="6998" w:x="1277" w:y="674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纳入评价范围单位的资产总额占公司合并财务报表资产总额之比</w:t>
      </w:r>
    </w:p>
    <w:p>
      <w:pPr>
        <w:framePr w:w="6998" w:x="1277" w:y="6749"/>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纳入评价范围单位的营业收入合计占公司合并财务报表营业收入总额之比</w:t>
      </w:r>
    </w:p>
    <w:p>
      <w:pPr>
        <w:framePr w:w="557" w:x="10317" w:y="6749"/>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100</w:t>
      </w:r>
    </w:p>
    <w:p>
      <w:pPr>
        <w:framePr w:w="557" w:x="10317" w:y="6749"/>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100</w:t>
      </w:r>
    </w:p>
    <w:p>
      <w:pPr>
        <w:framePr w:w="4096" w:x="1277" w:y="7805"/>
        <w:widowControl w:val="0"/>
        <w:autoSpaceDE w:val="0"/>
        <w:autoSpaceDN w:val="0"/>
        <w:spacing w:line="258" w:lineRule="exact"/>
        <w:rPr>
          <w:rFonts w:ascii="Calibri"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3.</w:t>
      </w:r>
      <w:r>
        <w:rPr>
          <w:rFonts w:ascii="SimSun" w:eastAsiaTheme="minorEastAsia" w:hAnsiTheme="minorHAnsi" w:cstheme="minorBidi"/>
          <w:color w:val="000000"/>
          <w:spacing w:val="109"/>
          <w:sz w:val="21"/>
          <w:szCs w:val="22"/>
          <w:lang w:val="en-US" w:eastAsia="en-US" w:bidi="ar-SA"/>
        </w:rPr>
        <w:t xml:space="preserve"> </w:t>
      </w:r>
      <w:r>
        <w:rPr>
          <w:rFonts w:ascii="SimSun" w:hAnsi="SimSun" w:eastAsiaTheme="minorEastAsia" w:cs="SimSun"/>
          <w:color w:val="000000"/>
          <w:spacing w:val="1"/>
          <w:sz w:val="21"/>
          <w:szCs w:val="22"/>
          <w:lang w:val="en-US" w:eastAsia="en-US" w:bidi="ar-SA"/>
        </w:rPr>
        <w:t>纳入评价范围的主要业务和事项包括</w:t>
      </w:r>
      <w:r>
        <w:rPr>
          <w:rFonts w:ascii="Calibri" w:eastAsiaTheme="minorEastAsia" w:hAnsiTheme="minorHAnsi" w:cstheme="minorBidi"/>
          <w:color w:val="000000"/>
          <w:sz w:val="21"/>
          <w:szCs w:val="22"/>
          <w:lang w:val="en-US" w:eastAsia="en-US" w:bidi="ar-SA"/>
        </w:rPr>
        <w:t>:</w:t>
      </w:r>
    </w:p>
    <w:p>
      <w:pPr>
        <w:framePr w:w="9599" w:x="1277" w:y="8256"/>
        <w:widowControl w:val="0"/>
        <w:autoSpaceDE w:val="0"/>
        <w:autoSpaceDN w:val="0"/>
        <w:spacing w:line="211" w:lineRule="exact"/>
        <w:ind w:left="420"/>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7"/>
          <w:sz w:val="21"/>
          <w:szCs w:val="22"/>
          <w:lang w:val="en-US" w:eastAsia="en-US" w:bidi="ar-SA"/>
        </w:rPr>
        <w:t>公司治理、财务管理、采购与付款、库存管理、销售与收款、项目管理、合同管理、固定资产管理、</w:t>
      </w:r>
    </w:p>
    <w:p>
      <w:pPr>
        <w:framePr w:w="9599" w:x="1277" w:y="8256"/>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合同管理、工程项目、人力资源等。</w:t>
      </w:r>
    </w:p>
    <w:p>
      <w:pPr>
        <w:framePr w:w="3828" w:x="1277" w:y="900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4.</w:t>
      </w:r>
      <w:r>
        <w:rPr>
          <w:rFonts w:ascii="SimSun" w:eastAsiaTheme="minorEastAsia" w:hAnsiTheme="minorHAnsi" w:cstheme="minorBidi"/>
          <w:color w:val="000000"/>
          <w:spacing w:val="109"/>
          <w:sz w:val="21"/>
          <w:szCs w:val="22"/>
          <w:lang w:val="en-US" w:eastAsia="en-US" w:bidi="ar-SA"/>
        </w:rPr>
        <w:t xml:space="preserve"> </w:t>
      </w:r>
      <w:r>
        <w:rPr>
          <w:rFonts w:ascii="SimSun" w:hAnsi="SimSun" w:eastAsiaTheme="minorEastAsia" w:cs="SimSun"/>
          <w:color w:val="000000"/>
          <w:spacing w:val="1"/>
          <w:sz w:val="21"/>
          <w:szCs w:val="22"/>
          <w:lang w:val="en-US" w:eastAsia="en-US" w:bidi="ar-SA"/>
        </w:rPr>
        <w:t>重点关注的高风险领域主要包括：</w:t>
      </w:r>
    </w:p>
    <w:p>
      <w:pPr>
        <w:framePr w:w="9599" w:x="1277" w:y="9433"/>
        <w:widowControl w:val="0"/>
        <w:autoSpaceDE w:val="0"/>
        <w:autoSpaceDN w:val="0"/>
        <w:spacing w:line="211" w:lineRule="exact"/>
        <w:ind w:left="420"/>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2"/>
          <w:sz w:val="21"/>
          <w:szCs w:val="22"/>
          <w:lang w:val="en-US" w:eastAsia="en-US" w:bidi="ar-SA"/>
        </w:rPr>
        <w:t>组织架构风险、市场竞争风险、销售与收款风险、采购与付款风险、资产管理风险、工程项目建设</w:t>
      </w:r>
    </w:p>
    <w:p>
      <w:pPr>
        <w:framePr w:w="9599" w:x="1277" w:y="9433"/>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风险、合同管理风险、人力资源竞争风险、信息披露风险等。</w:t>
      </w:r>
    </w:p>
    <w:p>
      <w:pPr>
        <w:framePr w:w="9590" w:x="1277" w:y="1017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5.</w:t>
      </w:r>
      <w:r>
        <w:rPr>
          <w:rFonts w:ascii="SimSun" w:eastAsiaTheme="minorEastAsia" w:hAnsiTheme="minorHAnsi" w:cstheme="minorBidi"/>
          <w:color w:val="000000"/>
          <w:spacing w:val="109"/>
          <w:sz w:val="21"/>
          <w:szCs w:val="22"/>
          <w:lang w:val="en-US" w:eastAsia="en-US" w:bidi="ar-SA"/>
        </w:rPr>
        <w:t xml:space="preserve"> </w:t>
      </w:r>
      <w:r>
        <w:rPr>
          <w:rFonts w:ascii="SimSun" w:hAnsi="SimSun" w:eastAsiaTheme="minorEastAsia" w:cs="SimSun"/>
          <w:color w:val="000000"/>
          <w:spacing w:val="3"/>
          <w:sz w:val="21"/>
          <w:szCs w:val="22"/>
          <w:lang w:val="en-US" w:eastAsia="en-US" w:bidi="ar-SA"/>
        </w:rPr>
        <w:t>上述纳入评价范围的单位、业务和事项以及高风险领域涵盖了公司经营管理的主要方面，是否存</w:t>
      </w:r>
    </w:p>
    <w:p>
      <w:pPr>
        <w:framePr w:w="1296" w:x="1702" w:y="1048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在重大遗漏</w:t>
      </w:r>
    </w:p>
    <w:p>
      <w:pPr>
        <w:framePr w:w="1188" w:x="1277" w:y="1092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□是</w:t>
      </w:r>
      <w:r>
        <w:rPr>
          <w:rFonts w:eastAsiaTheme="minorEastAsia" w:hAnsiTheme="minorHAnsi" w:cstheme="minorBidi"/>
          <w:color w:val="000000"/>
          <w:spacing w:val="51"/>
          <w:sz w:val="21"/>
          <w:szCs w:val="22"/>
          <w:lang w:val="en-US" w:eastAsia="en-US" w:bidi="ar-SA"/>
        </w:rPr>
        <w:t xml:space="preserve"> </w:t>
      </w:r>
      <w:r>
        <w:rPr>
          <w:rFonts w:ascii="SimSun" w:hAnsi="SimSun" w:eastAsiaTheme="minorEastAsia" w:cs="SimSun"/>
          <w:color w:val="000000"/>
          <w:spacing w:val="1"/>
          <w:sz w:val="21"/>
          <w:szCs w:val="22"/>
          <w:lang w:val="en-US" w:eastAsia="en-US" w:bidi="ar-SA"/>
        </w:rPr>
        <w:t>√否</w:t>
      </w:r>
    </w:p>
    <w:p>
      <w:pPr>
        <w:framePr w:w="2354" w:x="1277" w:y="1135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6.</w:t>
      </w:r>
      <w:r>
        <w:rPr>
          <w:rFonts w:ascii="SimSun" w:eastAsiaTheme="minorEastAsia" w:hAnsiTheme="minorHAnsi" w:cstheme="minorBidi"/>
          <w:color w:val="000000"/>
          <w:spacing w:val="109"/>
          <w:sz w:val="21"/>
          <w:szCs w:val="22"/>
          <w:lang w:val="en-US" w:eastAsia="en-US" w:bidi="ar-SA"/>
        </w:rPr>
        <w:t xml:space="preserve"> </w:t>
      </w:r>
      <w:r>
        <w:rPr>
          <w:rFonts w:ascii="SimSun" w:hAnsi="SimSun" w:eastAsiaTheme="minorEastAsia" w:cs="SimSun"/>
          <w:color w:val="000000"/>
          <w:spacing w:val="1"/>
          <w:sz w:val="21"/>
          <w:szCs w:val="22"/>
          <w:lang w:val="en-US" w:eastAsia="en-US" w:bidi="ar-SA"/>
        </w:rPr>
        <w:t>是否存在法定豁免</w:t>
      </w:r>
    </w:p>
    <w:p>
      <w:pPr>
        <w:framePr w:w="2354" w:x="1277" w:y="11353"/>
        <w:widowControl w:val="0"/>
        <w:autoSpaceDE w:val="0"/>
        <w:autoSpaceDN w:val="0"/>
        <w:spacing w:before="221" w:line="211" w:lineRule="exact"/>
        <w:ind w:left="420"/>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□是</w:t>
      </w:r>
      <w:r>
        <w:rPr>
          <w:rFonts w:eastAsiaTheme="minorEastAsia" w:hAnsiTheme="minorHAnsi" w:cstheme="minorBidi"/>
          <w:color w:val="000000"/>
          <w:spacing w:val="51"/>
          <w:sz w:val="21"/>
          <w:szCs w:val="22"/>
          <w:lang w:val="en-US" w:eastAsia="en-US" w:bidi="ar-SA"/>
        </w:rPr>
        <w:t xml:space="preserve"> </w:t>
      </w:r>
      <w:r>
        <w:rPr>
          <w:rFonts w:ascii="SimSun" w:hAnsi="SimSun" w:eastAsiaTheme="minorEastAsia" w:cs="SimSun"/>
          <w:color w:val="000000"/>
          <w:spacing w:val="1"/>
          <w:sz w:val="21"/>
          <w:szCs w:val="22"/>
          <w:lang w:val="en-US" w:eastAsia="en-US" w:bidi="ar-SA"/>
        </w:rPr>
        <w:t>√否</w:t>
      </w:r>
    </w:p>
    <w:p>
      <w:pPr>
        <w:framePr w:w="1932" w:x="1277" w:y="1252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7.</w:t>
      </w:r>
      <w:r>
        <w:rPr>
          <w:rFonts w:ascii="SimSun" w:eastAsiaTheme="minorEastAsia" w:hAnsiTheme="minorHAnsi" w:cstheme="minorBidi"/>
          <w:color w:val="000000"/>
          <w:spacing w:val="109"/>
          <w:sz w:val="21"/>
          <w:szCs w:val="22"/>
          <w:lang w:val="en-US" w:eastAsia="en-US" w:bidi="ar-SA"/>
        </w:rPr>
        <w:t xml:space="preserve"> </w:t>
      </w:r>
      <w:r>
        <w:rPr>
          <w:rFonts w:ascii="SimSun" w:hAnsi="SimSun" w:eastAsiaTheme="minorEastAsia" w:cs="SimSun"/>
          <w:color w:val="000000"/>
          <w:spacing w:val="1"/>
          <w:sz w:val="21"/>
          <w:szCs w:val="22"/>
          <w:lang w:val="en-US" w:eastAsia="en-US" w:bidi="ar-SA"/>
        </w:rPr>
        <w:t>其他说明事项</w:t>
      </w:r>
    </w:p>
    <w:p>
      <w:pPr>
        <w:framePr w:w="451" w:x="1697" w:y="1296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无</w:t>
      </w:r>
    </w:p>
    <w:p>
      <w:pPr>
        <w:framePr w:w="8437" w:x="1277" w:y="1339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w:t>
      </w:r>
      <w:r>
        <w:rPr>
          <w:rFonts w:ascii="SimSun" w:hAnsi="SimSun" w:eastAsiaTheme="minorEastAsia" w:cs="SimSun"/>
          <w:color w:val="000000"/>
          <w:spacing w:val="1"/>
          <w:sz w:val="21"/>
          <w:szCs w:val="22"/>
          <w:lang w:val="en-US" w:eastAsia="en-US" w:bidi="ar-SA"/>
        </w:rPr>
        <w:t>二</w:t>
      </w:r>
      <w:r>
        <w:rPr>
          <w:rFonts w:ascii="SimSun" w:eastAsiaTheme="minorEastAsia" w:hAnsiTheme="minorHAnsi" w:cstheme="minorBidi"/>
          <w:color w:val="000000"/>
          <w:spacing w:val="1"/>
          <w:sz w:val="21"/>
          <w:szCs w:val="22"/>
          <w:lang w:val="en-US" w:eastAsia="en-US" w:bidi="ar-SA"/>
        </w:rPr>
        <w:t>).</w:t>
      </w:r>
      <w:r>
        <w:rPr>
          <w:rFonts w:ascii="SimSun" w:eastAsiaTheme="minorEastAsia" w:hAnsiTheme="minorHAnsi" w:cstheme="minorBidi"/>
          <w:color w:val="000000"/>
          <w:spacing w:val="207"/>
          <w:sz w:val="21"/>
          <w:szCs w:val="22"/>
          <w:lang w:val="en-US" w:eastAsia="en-US" w:bidi="ar-SA"/>
        </w:rPr>
        <w:t xml:space="preserve"> </w:t>
      </w:r>
      <w:r>
        <w:rPr>
          <w:rFonts w:ascii="SimSun" w:hAnsi="SimSun" w:eastAsiaTheme="minorEastAsia" w:cs="SimSun"/>
          <w:color w:val="000000"/>
          <w:spacing w:val="1"/>
          <w:sz w:val="21"/>
          <w:szCs w:val="22"/>
          <w:lang w:val="en-US" w:eastAsia="en-US" w:bidi="ar-SA"/>
        </w:rPr>
        <w:t>内部控制评价工作依据及内部控制缺陷认定标准</w:t>
      </w:r>
    </w:p>
    <w:p>
      <w:pPr>
        <w:framePr w:w="8437" w:x="1277" w:y="13393"/>
        <w:widowControl w:val="0"/>
        <w:autoSpaceDE w:val="0"/>
        <w:autoSpaceDN w:val="0"/>
        <w:spacing w:before="221" w:line="211" w:lineRule="exact"/>
        <w:ind w:left="420"/>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公司依据企业内部控制规范体系及公司内控相关制度，组织开展内部控制评价工作。</w:t>
      </w:r>
    </w:p>
    <w:p>
      <w:pPr>
        <w:framePr w:w="8437" w:x="1277" w:y="13393"/>
        <w:widowControl w:val="0"/>
        <w:autoSpaceDE w:val="0"/>
        <w:autoSpaceDN w:val="0"/>
        <w:spacing w:before="221"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w:t>
      </w:r>
      <w:r>
        <w:rPr>
          <w:rFonts w:ascii="SimSun" w:eastAsiaTheme="minorEastAsia" w:hAnsiTheme="minorHAnsi" w:cstheme="minorBidi"/>
          <w:color w:val="000000"/>
          <w:spacing w:val="109"/>
          <w:sz w:val="21"/>
          <w:szCs w:val="22"/>
          <w:lang w:val="en-US" w:eastAsia="en-US" w:bidi="ar-SA"/>
        </w:rPr>
        <w:t xml:space="preserve"> </w:t>
      </w:r>
      <w:r>
        <w:rPr>
          <w:rFonts w:ascii="SimSun" w:hAnsi="SimSun" w:eastAsiaTheme="minorEastAsia" w:cs="SimSun"/>
          <w:color w:val="000000"/>
          <w:spacing w:val="1"/>
          <w:sz w:val="21"/>
          <w:szCs w:val="22"/>
          <w:lang w:val="en-US" w:eastAsia="en-US" w:bidi="ar-SA"/>
        </w:rPr>
        <w:t>内部控制缺陷具体认定标准是否与以前年度存在调整</w:t>
      </w:r>
    </w:p>
    <w:p>
      <w:pPr>
        <w:framePr w:w="8437" w:x="1277" w:y="13393"/>
        <w:widowControl w:val="0"/>
        <w:autoSpaceDE w:val="0"/>
        <w:autoSpaceDN w:val="0"/>
        <w:spacing w:before="221" w:line="211" w:lineRule="exact"/>
        <w:ind w:left="420"/>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□是</w:t>
      </w:r>
      <w:r>
        <w:rPr>
          <w:rFonts w:eastAsiaTheme="minorEastAsia" w:hAnsiTheme="minorHAnsi" w:cstheme="minorBidi"/>
          <w:color w:val="000000"/>
          <w:spacing w:val="51"/>
          <w:sz w:val="21"/>
          <w:szCs w:val="22"/>
          <w:lang w:val="en-US" w:eastAsia="en-US" w:bidi="ar-SA"/>
        </w:rPr>
        <w:t xml:space="preserve"> </w:t>
      </w:r>
      <w:r>
        <w:rPr>
          <w:rFonts w:ascii="SimSun" w:hAnsi="SimSun" w:eastAsiaTheme="minorEastAsia" w:cs="SimSun"/>
          <w:color w:val="000000"/>
          <w:spacing w:val="1"/>
          <w:sz w:val="21"/>
          <w:szCs w:val="22"/>
          <w:lang w:val="en-US" w:eastAsia="en-US" w:bidi="ar-SA"/>
        </w:rPr>
        <w:t>√否</w:t>
      </w: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481.15pt;height:50.7pt;margin-top:317.35pt;margin-left:57.2pt;mso-position-horizontal-relative:page;mso-position-vertical-relative:page;position:absolute;z-index:-251658240">
            <v:imagedata r:id="rId4" o:title=""/>
          </v:shape>
        </w:pict>
      </w:r>
    </w:p>
    <w:p>
      <w:pPr>
        <w:spacing w:line="0" w:lineRule="atLeast"/>
        <w:rPr>
          <w:rFonts w:ascii="Arial" w:eastAsiaTheme="minorEastAsia" w:hAnsiTheme="minorHAnsi" w:cstheme="minorBidi"/>
          <w:color w:val="FF0000"/>
          <w:sz w:val="2"/>
          <w:szCs w:val="22"/>
          <w:lang w:val="en-US" w:eastAsia="en-US" w:bidi="ar-SA"/>
        </w:rPr>
      </w:pPr>
      <w:bookmarkStart w:id="2" w:name="br1_1"/>
      <w:bookmarkEnd w:id="2"/>
      <w:r>
        <w:rPr>
          <w:rFonts w:ascii="Arial" w:eastAsiaTheme="minorEastAsia" w:hAnsiTheme="minorHAnsi" w:cstheme="minorBidi"/>
          <w:color w:val="FF0000"/>
          <w:sz w:val="2"/>
          <w:szCs w:val="22"/>
          <w:lang w:val="en-US" w:eastAsia="en-US" w:bidi="ar-SA"/>
        </w:rPr>
        <w:t xml:space="preserve"> </w:t>
      </w:r>
    </w:p>
    <w:p>
      <w:pPr>
        <w:framePr w:w="9744" w:x="1277" w:y="1473"/>
        <w:widowControl w:val="0"/>
        <w:autoSpaceDE w:val="0"/>
        <w:autoSpaceDN w:val="0"/>
        <w:spacing w:line="211" w:lineRule="exact"/>
        <w:ind w:left="427"/>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2"/>
          <w:sz w:val="21"/>
          <w:szCs w:val="22"/>
          <w:lang w:val="en-US" w:eastAsia="en-US" w:bidi="ar-SA"/>
        </w:rPr>
        <w:t>公司董事会根据企业内部控制规范体系对重大缺陷、重要缺陷和一般缺陷的认定要求，结合公司规</w:t>
      </w:r>
    </w:p>
    <w:p>
      <w:pPr>
        <w:framePr w:w="9744" w:x="1277" w:y="1473"/>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2"/>
          <w:sz w:val="21"/>
          <w:szCs w:val="22"/>
          <w:lang w:val="en-US" w:eastAsia="en-US" w:bidi="ar-SA"/>
        </w:rPr>
        <w:t>模、行业特征、风险偏好和风险承受度等因素，区分财务报告内部控制和非财务报告内部控制，研究确</w:t>
      </w:r>
    </w:p>
    <w:p>
      <w:pPr>
        <w:framePr w:w="9744" w:x="1277" w:y="1473"/>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定了适用于本公司的内部控制缺陷具体认定标准，并与以前年度保持一致。</w:t>
      </w:r>
    </w:p>
    <w:p>
      <w:pPr>
        <w:framePr w:w="3617" w:x="1277" w:y="252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2.</w:t>
      </w:r>
      <w:r>
        <w:rPr>
          <w:rFonts w:ascii="SimSun" w:eastAsiaTheme="minorEastAsia" w:hAnsiTheme="minorHAnsi" w:cstheme="minorBidi"/>
          <w:color w:val="000000"/>
          <w:spacing w:val="109"/>
          <w:sz w:val="21"/>
          <w:szCs w:val="22"/>
          <w:lang w:val="en-US" w:eastAsia="en-US" w:bidi="ar-SA"/>
        </w:rPr>
        <w:t xml:space="preserve"> </w:t>
      </w:r>
      <w:r>
        <w:rPr>
          <w:rFonts w:ascii="SimSun" w:hAnsi="SimSun" w:eastAsiaTheme="minorEastAsia" w:cs="SimSun"/>
          <w:color w:val="000000"/>
          <w:spacing w:val="1"/>
          <w:sz w:val="21"/>
          <w:szCs w:val="22"/>
          <w:lang w:val="en-US" w:eastAsia="en-US" w:bidi="ar-SA"/>
        </w:rPr>
        <w:t>财务报告内部控制缺陷认定标准</w:t>
      </w:r>
    </w:p>
    <w:p>
      <w:pPr>
        <w:framePr w:w="5520" w:x="1697" w:y="296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公司确定的财务报告内部控制缺陷评价的定量标准如下：</w:t>
      </w:r>
    </w:p>
    <w:p>
      <w:pPr>
        <w:framePr w:w="1387" w:x="1277" w:y="3283"/>
        <w:widowControl w:val="0"/>
        <w:autoSpaceDE w:val="0"/>
        <w:autoSpaceDN w:val="0"/>
        <w:spacing w:line="211" w:lineRule="exact"/>
        <w:ind w:left="305"/>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指标名称</w:t>
      </w:r>
    </w:p>
    <w:p>
      <w:pPr>
        <w:framePr w:w="1387" w:x="1277" w:y="3283"/>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营业收入</w:t>
      </w:r>
    </w:p>
    <w:p>
      <w:pPr>
        <w:framePr w:w="2179" w:x="2945" w:y="3283"/>
        <w:widowControl w:val="0"/>
        <w:autoSpaceDE w:val="0"/>
        <w:autoSpaceDN w:val="0"/>
        <w:spacing w:line="211" w:lineRule="exact"/>
        <w:ind w:left="257"/>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重大缺陷定量标准</w:t>
      </w:r>
    </w:p>
    <w:p>
      <w:pPr>
        <w:framePr w:w="2179" w:x="2945" w:y="3283"/>
        <w:widowControl w:val="0"/>
        <w:autoSpaceDE w:val="0"/>
        <w:autoSpaceDN w:val="0"/>
        <w:spacing w:before="91" w:line="258" w:lineRule="exact"/>
        <w:rPr>
          <w:rFonts w:ascii="Calibri"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错报</w:t>
      </w:r>
      <w:r>
        <w:rPr>
          <w:rFonts w:ascii="Calibri" w:hAnsi="Calibri" w:eastAsiaTheme="minorEastAsia" w:cs="Calibri"/>
          <w:color w:val="000000"/>
          <w:spacing w:val="-1"/>
          <w:sz w:val="21"/>
          <w:szCs w:val="22"/>
          <w:lang w:val="en-US" w:eastAsia="en-US" w:bidi="ar-SA"/>
        </w:rPr>
        <w:t>≥</w:t>
      </w:r>
      <w:r>
        <w:rPr>
          <w:rFonts w:ascii="SimSun" w:hAnsi="SimSun" w:eastAsiaTheme="minorEastAsia" w:cs="SimSun"/>
          <w:color w:val="000000"/>
          <w:sz w:val="21"/>
          <w:szCs w:val="22"/>
          <w:lang w:val="en-US" w:eastAsia="en-US" w:bidi="ar-SA"/>
        </w:rPr>
        <w:t>营业收入</w:t>
      </w:r>
      <w:r>
        <w:rPr>
          <w:rFonts w:eastAsiaTheme="minorEastAsia" w:hAnsiTheme="minorHAnsi" w:cstheme="minorBidi"/>
          <w:color w:val="000000"/>
          <w:spacing w:val="-1"/>
          <w:sz w:val="21"/>
          <w:szCs w:val="22"/>
          <w:lang w:val="en-US" w:eastAsia="en-US" w:bidi="ar-SA"/>
        </w:rPr>
        <w:t xml:space="preserve"> </w:t>
      </w:r>
      <w:r>
        <w:rPr>
          <w:rFonts w:ascii="Calibri" w:eastAsiaTheme="minorEastAsia" w:hAnsiTheme="minorHAnsi" w:cstheme="minorBidi"/>
          <w:color w:val="000000"/>
          <w:spacing w:val="-1"/>
          <w:sz w:val="21"/>
          <w:szCs w:val="22"/>
          <w:lang w:val="en-US" w:eastAsia="en-US" w:bidi="ar-SA"/>
        </w:rPr>
        <w:t>5%</w:t>
      </w:r>
    </w:p>
    <w:p>
      <w:pPr>
        <w:framePr w:w="2179" w:x="2945" w:y="3283"/>
        <w:widowControl w:val="0"/>
        <w:autoSpaceDE w:val="0"/>
        <w:autoSpaceDN w:val="0"/>
        <w:spacing w:before="64" w:line="258" w:lineRule="exact"/>
        <w:rPr>
          <w:rFonts w:ascii="Calibri"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错报</w:t>
      </w:r>
      <w:r>
        <w:rPr>
          <w:rFonts w:ascii="Calibri" w:hAnsi="Calibri" w:eastAsiaTheme="minorEastAsia" w:cs="Calibri"/>
          <w:color w:val="000000"/>
          <w:spacing w:val="-1"/>
          <w:sz w:val="21"/>
          <w:szCs w:val="22"/>
          <w:lang w:val="en-US" w:eastAsia="en-US" w:bidi="ar-SA"/>
        </w:rPr>
        <w:t>≥</w:t>
      </w:r>
      <w:r>
        <w:rPr>
          <w:rFonts w:ascii="SimSun" w:hAnsi="SimSun" w:eastAsiaTheme="minorEastAsia" w:cs="SimSun"/>
          <w:color w:val="000000"/>
          <w:sz w:val="21"/>
          <w:szCs w:val="22"/>
          <w:lang w:val="en-US" w:eastAsia="en-US" w:bidi="ar-SA"/>
        </w:rPr>
        <w:t>资产总额</w:t>
      </w:r>
      <w:r>
        <w:rPr>
          <w:rFonts w:eastAsiaTheme="minorEastAsia" w:hAnsiTheme="minorHAnsi" w:cstheme="minorBidi"/>
          <w:color w:val="000000"/>
          <w:spacing w:val="-1"/>
          <w:sz w:val="21"/>
          <w:szCs w:val="22"/>
          <w:lang w:val="en-US" w:eastAsia="en-US" w:bidi="ar-SA"/>
        </w:rPr>
        <w:t xml:space="preserve"> </w:t>
      </w:r>
      <w:r>
        <w:rPr>
          <w:rFonts w:ascii="Calibri" w:eastAsiaTheme="minorEastAsia" w:hAnsiTheme="minorHAnsi" w:cstheme="minorBidi"/>
          <w:color w:val="000000"/>
          <w:spacing w:val="-1"/>
          <w:sz w:val="21"/>
          <w:szCs w:val="22"/>
          <w:lang w:val="en-US" w:eastAsia="en-US" w:bidi="ar-SA"/>
        </w:rPr>
        <w:t>5%</w:t>
      </w:r>
    </w:p>
    <w:p>
      <w:pPr>
        <w:framePr w:w="1930" w:x="6107" w:y="328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重要缺陷定量标准</w:t>
      </w:r>
    </w:p>
    <w:p>
      <w:pPr>
        <w:framePr w:w="2021" w:x="8757" w:y="3283"/>
        <w:widowControl w:val="0"/>
        <w:autoSpaceDE w:val="0"/>
        <w:autoSpaceDN w:val="0"/>
        <w:spacing w:line="211" w:lineRule="exact"/>
        <w:ind w:left="97"/>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一般缺陷定量标准</w:t>
      </w:r>
    </w:p>
    <w:p>
      <w:pPr>
        <w:framePr w:w="2021" w:x="8757" w:y="3283"/>
        <w:widowControl w:val="0"/>
        <w:autoSpaceDE w:val="0"/>
        <w:autoSpaceDN w:val="0"/>
        <w:spacing w:before="91" w:line="258" w:lineRule="exact"/>
        <w:rPr>
          <w:rFonts w:ascii="Calibri"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错报＜营业收入</w:t>
      </w:r>
      <w:r>
        <w:rPr>
          <w:rFonts w:eastAsiaTheme="minorEastAsia" w:hAnsiTheme="minorHAnsi" w:cstheme="minorBidi"/>
          <w:color w:val="000000"/>
          <w:spacing w:val="2"/>
          <w:sz w:val="21"/>
          <w:szCs w:val="22"/>
          <w:lang w:val="en-US" w:eastAsia="en-US" w:bidi="ar-SA"/>
        </w:rPr>
        <w:t xml:space="preserve"> </w:t>
      </w:r>
      <w:r>
        <w:rPr>
          <w:rFonts w:ascii="Calibri" w:eastAsiaTheme="minorEastAsia" w:hAnsiTheme="minorHAnsi" w:cstheme="minorBidi"/>
          <w:color w:val="000000"/>
          <w:spacing w:val="-1"/>
          <w:sz w:val="21"/>
          <w:szCs w:val="22"/>
          <w:lang w:val="en-US" w:eastAsia="en-US" w:bidi="ar-SA"/>
        </w:rPr>
        <w:t>3%</w:t>
      </w:r>
    </w:p>
    <w:p>
      <w:pPr>
        <w:framePr w:w="2021" w:x="8757" w:y="3283"/>
        <w:widowControl w:val="0"/>
        <w:autoSpaceDE w:val="0"/>
        <w:autoSpaceDN w:val="0"/>
        <w:spacing w:before="64" w:line="258" w:lineRule="exact"/>
        <w:rPr>
          <w:rFonts w:ascii="Calibri"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错报＜资产总额</w:t>
      </w:r>
      <w:r>
        <w:rPr>
          <w:rFonts w:eastAsiaTheme="minorEastAsia" w:hAnsiTheme="minorHAnsi" w:cstheme="minorBidi"/>
          <w:color w:val="000000"/>
          <w:spacing w:val="2"/>
          <w:sz w:val="21"/>
          <w:szCs w:val="22"/>
          <w:lang w:val="en-US" w:eastAsia="en-US" w:bidi="ar-SA"/>
        </w:rPr>
        <w:t xml:space="preserve"> </w:t>
      </w:r>
      <w:r>
        <w:rPr>
          <w:rFonts w:ascii="Calibri" w:eastAsiaTheme="minorEastAsia" w:hAnsiTheme="minorHAnsi" w:cstheme="minorBidi"/>
          <w:color w:val="000000"/>
          <w:spacing w:val="-1"/>
          <w:sz w:val="21"/>
          <w:szCs w:val="22"/>
          <w:lang w:val="en-US" w:eastAsia="en-US" w:bidi="ar-SA"/>
        </w:rPr>
        <w:t>3%</w:t>
      </w:r>
    </w:p>
    <w:p>
      <w:pPr>
        <w:framePr w:w="3276" w:x="5355" w:y="3585"/>
        <w:widowControl w:val="0"/>
        <w:autoSpaceDE w:val="0"/>
        <w:autoSpaceDN w:val="0"/>
        <w:spacing w:line="258" w:lineRule="exact"/>
        <w:rPr>
          <w:rFonts w:ascii="Calibri"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营业收入</w:t>
      </w:r>
      <w:r>
        <w:rPr>
          <w:rFonts w:eastAsiaTheme="minorEastAsia" w:hAnsiTheme="minorHAnsi" w:cstheme="minorBidi"/>
          <w:color w:val="000000"/>
          <w:spacing w:val="-1"/>
          <w:sz w:val="21"/>
          <w:szCs w:val="22"/>
          <w:lang w:val="en-US" w:eastAsia="en-US" w:bidi="ar-SA"/>
        </w:rPr>
        <w:t xml:space="preserve"> </w:t>
      </w:r>
      <w:r>
        <w:rPr>
          <w:rFonts w:ascii="Calibri" w:hAnsi="Calibri" w:eastAsiaTheme="minorEastAsia" w:cs="Calibri"/>
          <w:color w:val="000000"/>
          <w:spacing w:val="1"/>
          <w:sz w:val="21"/>
          <w:szCs w:val="22"/>
          <w:lang w:val="en-US" w:eastAsia="en-US" w:bidi="ar-SA"/>
        </w:rPr>
        <w:t>3%≤</w:t>
      </w:r>
      <w:r>
        <w:rPr>
          <w:rFonts w:ascii="SimSun" w:hAnsi="SimSun" w:eastAsiaTheme="minorEastAsia" w:cs="SimSun"/>
          <w:color w:val="000000"/>
          <w:sz w:val="21"/>
          <w:szCs w:val="22"/>
          <w:lang w:val="en-US" w:eastAsia="en-US" w:bidi="ar-SA"/>
        </w:rPr>
        <w:t>错报＜营业收入</w:t>
      </w:r>
      <w:r>
        <w:rPr>
          <w:rFonts w:eastAsiaTheme="minorEastAsia" w:hAnsiTheme="minorHAnsi" w:cstheme="minorBidi"/>
          <w:color w:val="000000"/>
          <w:spacing w:val="-1"/>
          <w:sz w:val="21"/>
          <w:szCs w:val="22"/>
          <w:lang w:val="en-US" w:eastAsia="en-US" w:bidi="ar-SA"/>
        </w:rPr>
        <w:t xml:space="preserve"> </w:t>
      </w:r>
      <w:r>
        <w:rPr>
          <w:rFonts w:ascii="Calibri" w:eastAsiaTheme="minorEastAsia" w:hAnsiTheme="minorHAnsi" w:cstheme="minorBidi"/>
          <w:color w:val="000000"/>
          <w:spacing w:val="2"/>
          <w:sz w:val="21"/>
          <w:szCs w:val="22"/>
          <w:lang w:val="en-US" w:eastAsia="en-US" w:bidi="ar-SA"/>
        </w:rPr>
        <w:t>5%</w:t>
      </w:r>
    </w:p>
    <w:p>
      <w:pPr>
        <w:framePr w:w="3276" w:x="5355" w:y="3585"/>
        <w:widowControl w:val="0"/>
        <w:autoSpaceDE w:val="0"/>
        <w:autoSpaceDN w:val="0"/>
        <w:spacing w:before="64" w:line="258" w:lineRule="exact"/>
        <w:rPr>
          <w:rFonts w:ascii="Calibri"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资产总额</w:t>
      </w:r>
      <w:r>
        <w:rPr>
          <w:rFonts w:eastAsiaTheme="minorEastAsia" w:hAnsiTheme="minorHAnsi" w:cstheme="minorBidi"/>
          <w:color w:val="000000"/>
          <w:spacing w:val="-1"/>
          <w:sz w:val="21"/>
          <w:szCs w:val="22"/>
          <w:lang w:val="en-US" w:eastAsia="en-US" w:bidi="ar-SA"/>
        </w:rPr>
        <w:t xml:space="preserve"> </w:t>
      </w:r>
      <w:r>
        <w:rPr>
          <w:rFonts w:ascii="Calibri" w:hAnsi="Calibri" w:eastAsiaTheme="minorEastAsia" w:cs="Calibri"/>
          <w:color w:val="000000"/>
          <w:spacing w:val="1"/>
          <w:sz w:val="21"/>
          <w:szCs w:val="22"/>
          <w:lang w:val="en-US" w:eastAsia="en-US" w:bidi="ar-SA"/>
        </w:rPr>
        <w:t>3%≤</w:t>
      </w:r>
      <w:r>
        <w:rPr>
          <w:rFonts w:ascii="SimSun" w:hAnsi="SimSun" w:eastAsiaTheme="minorEastAsia" w:cs="SimSun"/>
          <w:color w:val="000000"/>
          <w:sz w:val="21"/>
          <w:szCs w:val="22"/>
          <w:lang w:val="en-US" w:eastAsia="en-US" w:bidi="ar-SA"/>
        </w:rPr>
        <w:t>错报＜资产总额</w:t>
      </w:r>
      <w:r>
        <w:rPr>
          <w:rFonts w:eastAsiaTheme="minorEastAsia" w:hAnsiTheme="minorHAnsi" w:cstheme="minorBidi"/>
          <w:color w:val="000000"/>
          <w:spacing w:val="-1"/>
          <w:sz w:val="21"/>
          <w:szCs w:val="22"/>
          <w:lang w:val="en-US" w:eastAsia="en-US" w:bidi="ar-SA"/>
        </w:rPr>
        <w:t xml:space="preserve"> </w:t>
      </w:r>
      <w:r>
        <w:rPr>
          <w:rFonts w:ascii="Calibri" w:eastAsiaTheme="minorEastAsia" w:hAnsiTheme="minorHAnsi" w:cstheme="minorBidi"/>
          <w:color w:val="000000"/>
          <w:spacing w:val="2"/>
          <w:sz w:val="21"/>
          <w:szCs w:val="22"/>
          <w:lang w:val="en-US" w:eastAsia="en-US" w:bidi="ar-SA"/>
        </w:rPr>
        <w:t>5%</w:t>
      </w:r>
    </w:p>
    <w:p>
      <w:pPr>
        <w:framePr w:w="1085" w:x="1277" w:y="3926"/>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资产总额</w:t>
      </w:r>
    </w:p>
    <w:p>
      <w:pPr>
        <w:framePr w:w="768" w:x="1277" w:y="4562"/>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说明</w:t>
      </w:r>
      <w:r>
        <w:rPr>
          <w:rFonts w:ascii="SimSun" w:eastAsiaTheme="minorEastAsia" w:hAnsiTheme="minorHAnsi" w:cstheme="minorBidi"/>
          <w:color w:val="000000"/>
          <w:sz w:val="21"/>
          <w:szCs w:val="22"/>
          <w:lang w:val="en-US" w:eastAsia="en-US" w:bidi="ar-SA"/>
        </w:rPr>
        <w:t>:</w:t>
      </w:r>
    </w:p>
    <w:p>
      <w:pPr>
        <w:framePr w:w="451" w:x="1277" w:y="4874"/>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无</w:t>
      </w:r>
    </w:p>
    <w:p>
      <w:pPr>
        <w:framePr w:w="6279" w:x="1277" w:y="5187"/>
        <w:widowControl w:val="0"/>
        <w:autoSpaceDE w:val="0"/>
        <w:autoSpaceDN w:val="0"/>
        <w:spacing w:line="211" w:lineRule="exact"/>
        <w:ind w:left="420"/>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公司确定的财务报告内部控制缺陷评价的定性标准如下：</w:t>
      </w:r>
    </w:p>
    <w:p>
      <w:pPr>
        <w:framePr w:w="6279" w:x="1277" w:y="5187"/>
        <w:widowControl w:val="0"/>
        <w:autoSpaceDE w:val="0"/>
        <w:autoSpaceDN w:val="0"/>
        <w:spacing w:before="110" w:line="211" w:lineRule="exact"/>
        <w:ind w:left="413"/>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缺陷性质</w:t>
      </w:r>
      <w:r>
        <w:rPr>
          <w:rFonts w:eastAsiaTheme="minorEastAsia" w:hAnsiTheme="minorHAnsi" w:cstheme="minorBidi"/>
          <w:color w:val="000000"/>
          <w:spacing w:val="3890"/>
          <w:sz w:val="21"/>
          <w:szCs w:val="22"/>
          <w:lang w:val="en-US" w:eastAsia="en-US" w:bidi="ar-SA"/>
        </w:rPr>
        <w:t xml:space="preserve"> </w:t>
      </w:r>
      <w:r>
        <w:rPr>
          <w:rFonts w:ascii="SimSun" w:hAnsi="SimSun" w:eastAsiaTheme="minorEastAsia" w:cs="SimSun"/>
          <w:color w:val="000000"/>
          <w:sz w:val="21"/>
          <w:szCs w:val="22"/>
          <w:lang w:val="en-US" w:eastAsia="en-US" w:bidi="ar-SA"/>
        </w:rPr>
        <w:t>定性标准</w:t>
      </w:r>
    </w:p>
    <w:p>
      <w:pPr>
        <w:framePr w:w="6279" w:x="1277" w:y="5187"/>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重大缺陷</w:t>
      </w:r>
    </w:p>
    <w:p>
      <w:pPr>
        <w:framePr w:w="7843" w:x="3159" w:y="583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单独缺陷或连同其他缺陷导致不能及时防止或发现并纠正财务报告中的重大错报。</w:t>
      </w:r>
    </w:p>
    <w:p>
      <w:pPr>
        <w:framePr w:w="7843" w:x="3159" w:y="5830"/>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以下情况的产生，可能表明公司存在财务报告相关内部控制的重大缺陷：</w:t>
      </w:r>
    </w:p>
    <w:p>
      <w:pPr>
        <w:framePr w:w="7843" w:x="3159" w:y="5830"/>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w:t>
      </w:r>
      <w:r>
        <w:rPr>
          <w:rFonts w:ascii="SimSun" w:hAnsi="SimSun" w:eastAsiaTheme="minorEastAsia" w:cs="SimSun"/>
          <w:color w:val="000000"/>
          <w:sz w:val="21"/>
          <w:szCs w:val="22"/>
          <w:lang w:val="en-US" w:eastAsia="en-US" w:bidi="ar-SA"/>
        </w:rPr>
        <w:t>、控制环境无效；</w:t>
      </w:r>
    </w:p>
    <w:p>
      <w:pPr>
        <w:framePr w:w="4147" w:x="3159" w:y="6766"/>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2</w:t>
      </w:r>
      <w:r>
        <w:rPr>
          <w:rFonts w:ascii="SimSun" w:hAnsi="SimSun" w:eastAsiaTheme="minorEastAsia" w:cs="SimSun"/>
          <w:color w:val="000000"/>
          <w:sz w:val="21"/>
          <w:szCs w:val="22"/>
          <w:lang w:val="en-US" w:eastAsia="en-US" w:bidi="ar-SA"/>
        </w:rPr>
        <w:t>、公司董事、监事和高级管理人员舞弊；</w:t>
      </w:r>
    </w:p>
    <w:p>
      <w:pPr>
        <w:framePr w:w="7738" w:x="3159" w:y="7078"/>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3</w:t>
      </w:r>
      <w:r>
        <w:rPr>
          <w:rFonts w:ascii="SimSun" w:hAnsi="SimSun" w:eastAsiaTheme="minorEastAsia" w:cs="SimSun"/>
          <w:color w:val="000000"/>
          <w:spacing w:val="1"/>
          <w:sz w:val="21"/>
          <w:szCs w:val="22"/>
          <w:lang w:val="en-US" w:eastAsia="en-US" w:bidi="ar-SA"/>
        </w:rPr>
        <w:t>、外部审计发现当期财务报告存在重大错报，而公司内部控制运行过程中未能发</w:t>
      </w:r>
    </w:p>
    <w:p>
      <w:pPr>
        <w:framePr w:w="7738" w:x="3159" w:y="7078"/>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现；</w:t>
      </w:r>
    </w:p>
    <w:p>
      <w:pPr>
        <w:framePr w:w="7843" w:x="3159" w:y="770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4</w:t>
      </w:r>
      <w:r>
        <w:rPr>
          <w:rFonts w:ascii="SimSun" w:hAnsi="SimSun" w:eastAsiaTheme="minorEastAsia" w:cs="SimSun"/>
          <w:color w:val="000000"/>
          <w:sz w:val="21"/>
          <w:szCs w:val="22"/>
          <w:lang w:val="en-US" w:eastAsia="en-US" w:bidi="ar-SA"/>
        </w:rPr>
        <w:t>、公司审计委员会、审计部队内部控制的监督无效；</w:t>
      </w:r>
    </w:p>
    <w:p>
      <w:pPr>
        <w:framePr w:w="7843" w:x="3159" w:y="7702"/>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5</w:t>
      </w:r>
      <w:r>
        <w:rPr>
          <w:rFonts w:ascii="SimSun" w:hAnsi="SimSun" w:eastAsiaTheme="minorEastAsia" w:cs="SimSun"/>
          <w:color w:val="000000"/>
          <w:sz w:val="21"/>
          <w:szCs w:val="22"/>
          <w:lang w:val="en-US" w:eastAsia="en-US" w:bidi="ar-SA"/>
        </w:rPr>
        <w:t>、已发现并报告给管理层的重大缺陷未在合理的时间加以改正；</w:t>
      </w:r>
    </w:p>
    <w:p>
      <w:pPr>
        <w:framePr w:w="7843" w:x="3159" w:y="7702"/>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4"/>
          <w:sz w:val="21"/>
          <w:szCs w:val="22"/>
          <w:lang w:val="en-US" w:eastAsia="en-US" w:bidi="ar-SA"/>
        </w:rPr>
        <w:t>单独缺陷或连同其它缺陷导致不能及时防止或发现并纠正财务报告中虽然未达到</w:t>
      </w:r>
    </w:p>
    <w:p>
      <w:pPr>
        <w:framePr w:w="7843" w:x="3159" w:y="7702"/>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2"/>
          <w:sz w:val="21"/>
          <w:szCs w:val="22"/>
          <w:lang w:val="en-US" w:eastAsia="en-US" w:bidi="ar-SA"/>
        </w:rPr>
        <w:t>重大缺陷认定标准，但影响到财务报告的真实性、准确性。情形包括未按公认会计</w:t>
      </w:r>
    </w:p>
    <w:p>
      <w:pPr>
        <w:framePr w:w="7843" w:x="3159" w:y="7702"/>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准则选择和应用会计政策和未建立防止舞弊的控制措施。</w:t>
      </w:r>
    </w:p>
    <w:p>
      <w:pPr>
        <w:framePr w:w="7843" w:x="3159" w:y="7702"/>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未构成重大缺陷、重要缺陷标准的其他缺陷。</w:t>
      </w:r>
    </w:p>
    <w:p>
      <w:pPr>
        <w:framePr w:w="1085" w:x="1277" w:y="833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重要缺陷</w:t>
      </w:r>
    </w:p>
    <w:p>
      <w:pPr>
        <w:framePr w:w="1085" w:x="1277" w:y="928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一般缺陷</w:t>
      </w:r>
    </w:p>
    <w:p>
      <w:pPr>
        <w:framePr w:w="1085" w:x="1277" w:y="9281"/>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说明：</w:t>
      </w:r>
    </w:p>
    <w:p>
      <w:pPr>
        <w:framePr w:w="1085" w:x="1277" w:y="9281"/>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无</w:t>
      </w:r>
    </w:p>
    <w:p>
      <w:pPr>
        <w:framePr w:w="3828" w:x="1277" w:y="1034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3.</w:t>
      </w:r>
      <w:r>
        <w:rPr>
          <w:rFonts w:ascii="SimSun" w:eastAsiaTheme="minorEastAsia" w:hAnsiTheme="minorHAnsi" w:cstheme="minorBidi"/>
          <w:color w:val="000000"/>
          <w:spacing w:val="109"/>
          <w:sz w:val="21"/>
          <w:szCs w:val="22"/>
          <w:lang w:val="en-US" w:eastAsia="en-US" w:bidi="ar-SA"/>
        </w:rPr>
        <w:t xml:space="preserve"> </w:t>
      </w:r>
      <w:r>
        <w:rPr>
          <w:rFonts w:ascii="SimSun" w:hAnsi="SimSun" w:eastAsiaTheme="minorEastAsia" w:cs="SimSun"/>
          <w:color w:val="000000"/>
          <w:spacing w:val="1"/>
          <w:sz w:val="21"/>
          <w:szCs w:val="22"/>
          <w:lang w:val="en-US" w:eastAsia="en-US" w:bidi="ar-SA"/>
        </w:rPr>
        <w:t>非财务报告内部控制缺陷认定标准</w:t>
      </w:r>
    </w:p>
    <w:p>
      <w:pPr>
        <w:framePr w:w="5731" w:x="1697" w:y="1077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公司确定的非财务报告内部控制缺陷评价的定量标准如下：</w:t>
      </w:r>
    </w:p>
    <w:p>
      <w:pPr>
        <w:framePr w:w="1085" w:x="1690" w:y="1110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指标名称</w:t>
      </w:r>
    </w:p>
    <w:p>
      <w:pPr>
        <w:framePr w:w="1930" w:x="3492" w:y="1110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重大缺陷定量标准</w:t>
      </w:r>
    </w:p>
    <w:p>
      <w:pPr>
        <w:framePr w:w="1930" w:x="6056" w:y="1110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重要缺陷定量标准</w:t>
      </w:r>
    </w:p>
    <w:p>
      <w:pPr>
        <w:framePr w:w="1930" w:x="8617" w:y="1110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一般缺陷定量标准</w:t>
      </w:r>
    </w:p>
    <w:p>
      <w:pPr>
        <w:framePr w:w="3653" w:x="1277" w:y="11405"/>
        <w:widowControl w:val="0"/>
        <w:autoSpaceDE w:val="0"/>
        <w:autoSpaceDN w:val="0"/>
        <w:spacing w:line="258"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直</w:t>
      </w:r>
      <w:r>
        <w:rPr>
          <w:rFonts w:eastAsiaTheme="minorEastAsia" w:hAnsiTheme="minorHAnsi" w:cstheme="minorBidi"/>
          <w:color w:val="000000"/>
          <w:spacing w:val="-20"/>
          <w:sz w:val="21"/>
          <w:szCs w:val="22"/>
          <w:lang w:val="en-US" w:eastAsia="en-US" w:bidi="ar-SA"/>
        </w:rPr>
        <w:t xml:space="preserve"> </w:t>
      </w:r>
      <w:r>
        <w:rPr>
          <w:rFonts w:ascii="SimSun" w:hAnsi="SimSun" w:eastAsiaTheme="minorEastAsia" w:cs="SimSun"/>
          <w:color w:val="000000"/>
          <w:sz w:val="21"/>
          <w:szCs w:val="22"/>
          <w:lang w:val="en-US" w:eastAsia="en-US" w:bidi="ar-SA"/>
        </w:rPr>
        <w:t>接</w:t>
      </w:r>
      <w:r>
        <w:rPr>
          <w:rFonts w:eastAsiaTheme="minorEastAsia" w:hAnsiTheme="minorHAnsi" w:cstheme="minorBidi"/>
          <w:color w:val="000000"/>
          <w:spacing w:val="-18"/>
          <w:sz w:val="21"/>
          <w:szCs w:val="22"/>
          <w:lang w:val="en-US" w:eastAsia="en-US" w:bidi="ar-SA"/>
        </w:rPr>
        <w:t xml:space="preserve"> </w:t>
      </w:r>
      <w:r>
        <w:rPr>
          <w:rFonts w:ascii="SimSun" w:hAnsi="SimSun" w:eastAsiaTheme="minorEastAsia" w:cs="SimSun"/>
          <w:color w:val="000000"/>
          <w:sz w:val="21"/>
          <w:szCs w:val="22"/>
          <w:lang w:val="en-US" w:eastAsia="en-US" w:bidi="ar-SA"/>
        </w:rPr>
        <w:t>财</w:t>
      </w:r>
      <w:r>
        <w:rPr>
          <w:rFonts w:eastAsiaTheme="minorEastAsia" w:hAnsiTheme="minorHAnsi" w:cstheme="minorBidi"/>
          <w:color w:val="000000"/>
          <w:spacing w:val="-20"/>
          <w:sz w:val="21"/>
          <w:szCs w:val="22"/>
          <w:lang w:val="en-US" w:eastAsia="en-US" w:bidi="ar-SA"/>
        </w:rPr>
        <w:t xml:space="preserve"> </w:t>
      </w:r>
      <w:r>
        <w:rPr>
          <w:rFonts w:ascii="SimSun" w:hAnsi="SimSun" w:eastAsiaTheme="minorEastAsia" w:cs="SimSun"/>
          <w:color w:val="000000"/>
          <w:sz w:val="21"/>
          <w:szCs w:val="22"/>
          <w:lang w:val="en-US" w:eastAsia="en-US" w:bidi="ar-SA"/>
        </w:rPr>
        <w:t>产</w:t>
      </w:r>
      <w:r>
        <w:rPr>
          <w:rFonts w:eastAsiaTheme="minorEastAsia" w:hAnsiTheme="minorHAnsi" w:cstheme="minorBidi"/>
          <w:color w:val="000000"/>
          <w:spacing w:val="-20"/>
          <w:sz w:val="21"/>
          <w:szCs w:val="22"/>
          <w:lang w:val="en-US" w:eastAsia="en-US" w:bidi="ar-SA"/>
        </w:rPr>
        <w:t xml:space="preserve"> </w:t>
      </w:r>
      <w:r>
        <w:rPr>
          <w:rFonts w:ascii="SimSun" w:hAnsi="SimSun" w:eastAsiaTheme="minorEastAsia" w:cs="SimSun"/>
          <w:color w:val="000000"/>
          <w:sz w:val="21"/>
          <w:szCs w:val="22"/>
          <w:lang w:val="en-US" w:eastAsia="en-US" w:bidi="ar-SA"/>
        </w:rPr>
        <w:t>损</w:t>
      </w:r>
      <w:r>
        <w:rPr>
          <w:rFonts w:eastAsiaTheme="minorEastAsia" w:hAnsiTheme="minorHAnsi" w:cstheme="minorBidi"/>
          <w:color w:val="000000"/>
          <w:spacing w:val="-20"/>
          <w:sz w:val="21"/>
          <w:szCs w:val="22"/>
          <w:lang w:val="en-US" w:eastAsia="en-US" w:bidi="ar-SA"/>
        </w:rPr>
        <w:t xml:space="preserve"> </w:t>
      </w:r>
      <w:r>
        <w:rPr>
          <w:rFonts w:ascii="SimSun" w:hAnsi="SimSun" w:eastAsiaTheme="minorEastAsia" w:cs="SimSun"/>
          <w:color w:val="000000"/>
          <w:sz w:val="21"/>
          <w:szCs w:val="22"/>
          <w:lang w:val="en-US" w:eastAsia="en-US" w:bidi="ar-SA"/>
        </w:rPr>
        <w:t>失</w:t>
      </w:r>
      <w:r>
        <w:rPr>
          <w:rFonts w:eastAsiaTheme="minorEastAsia" w:hAnsiTheme="minorHAnsi" w:cstheme="minorBidi"/>
          <w:color w:val="000000"/>
          <w:spacing w:val="-18"/>
          <w:sz w:val="21"/>
          <w:szCs w:val="22"/>
          <w:lang w:val="en-US" w:eastAsia="en-US" w:bidi="ar-SA"/>
        </w:rPr>
        <w:t xml:space="preserve"> </w:t>
      </w:r>
      <w:r>
        <w:rPr>
          <w:rFonts w:ascii="SimSun" w:hAnsi="SimSun" w:eastAsiaTheme="minorEastAsia" w:cs="SimSun"/>
          <w:color w:val="000000"/>
          <w:sz w:val="21"/>
          <w:szCs w:val="22"/>
          <w:lang w:val="en-US" w:eastAsia="en-US" w:bidi="ar-SA"/>
        </w:rPr>
        <w:t>金</w:t>
      </w:r>
      <w:r>
        <w:rPr>
          <w:rFonts w:eastAsiaTheme="minorEastAsia" w:hAnsiTheme="minorHAnsi" w:cstheme="minorBidi"/>
          <w:color w:val="000000"/>
          <w:spacing w:val="161"/>
          <w:sz w:val="21"/>
          <w:szCs w:val="22"/>
          <w:lang w:val="en-US" w:eastAsia="en-US" w:bidi="ar-SA"/>
        </w:rPr>
        <w:t xml:space="preserve"> </w:t>
      </w:r>
      <w:r>
        <w:rPr>
          <w:rFonts w:ascii="Calibri" w:eastAsiaTheme="minorEastAsia" w:hAnsiTheme="minorHAnsi" w:cstheme="minorBidi"/>
          <w:color w:val="000000"/>
          <w:sz w:val="21"/>
          <w:szCs w:val="22"/>
          <w:lang w:val="en-US" w:eastAsia="en-US" w:bidi="ar-SA"/>
        </w:rPr>
        <w:t>1000</w:t>
      </w:r>
      <w:r>
        <w:rPr>
          <w:rFonts w:ascii="Calibri" w:eastAsiaTheme="minorEastAsia" w:hAnsiTheme="minorHAnsi" w:cstheme="minorBidi"/>
          <w:color w:val="000000"/>
          <w:spacing w:val="7"/>
          <w:sz w:val="21"/>
          <w:szCs w:val="22"/>
          <w:lang w:val="en-US" w:eastAsia="en-US" w:bidi="ar-SA"/>
        </w:rPr>
        <w:t xml:space="preserve"> </w:t>
      </w:r>
      <w:r>
        <w:rPr>
          <w:rFonts w:ascii="SimSun" w:hAnsi="SimSun" w:eastAsiaTheme="minorEastAsia" w:cs="SimSun"/>
          <w:color w:val="000000"/>
          <w:sz w:val="21"/>
          <w:szCs w:val="22"/>
          <w:lang w:val="en-US" w:eastAsia="en-US" w:bidi="ar-SA"/>
        </w:rPr>
        <w:t>万元及以上</w:t>
      </w:r>
    </w:p>
    <w:p>
      <w:pPr>
        <w:framePr w:w="1997" w:x="5723" w:y="11405"/>
        <w:widowControl w:val="0"/>
        <w:autoSpaceDE w:val="0"/>
        <w:autoSpaceDN w:val="0"/>
        <w:spacing w:line="258" w:lineRule="exact"/>
        <w:rPr>
          <w:rFonts w:eastAsiaTheme="minorEastAsia" w:hAnsiTheme="minorHAnsi" w:cstheme="minorBidi"/>
          <w:color w:val="000000"/>
          <w:sz w:val="21"/>
          <w:szCs w:val="22"/>
          <w:lang w:val="en-US" w:eastAsia="en-US" w:bidi="ar-SA"/>
        </w:rPr>
      </w:pPr>
      <w:r>
        <w:rPr>
          <w:rFonts w:ascii="Calibri" w:eastAsiaTheme="minorEastAsia" w:hAnsiTheme="minorHAnsi" w:cstheme="minorBidi"/>
          <w:color w:val="000000"/>
          <w:sz w:val="21"/>
          <w:szCs w:val="22"/>
          <w:lang w:val="en-US" w:eastAsia="en-US" w:bidi="ar-SA"/>
        </w:rPr>
        <w:t>500</w:t>
      </w:r>
      <w:r>
        <w:rPr>
          <w:rFonts w:ascii="Calibri" w:eastAsiaTheme="minorEastAsia" w:hAnsiTheme="minorHAnsi" w:cstheme="minorBidi"/>
          <w:color w:val="000000"/>
          <w:spacing w:val="5"/>
          <w:sz w:val="21"/>
          <w:szCs w:val="22"/>
          <w:lang w:val="en-US" w:eastAsia="en-US" w:bidi="ar-SA"/>
        </w:rPr>
        <w:t xml:space="preserve"> </w:t>
      </w:r>
      <w:r>
        <w:rPr>
          <w:rFonts w:ascii="SimSun" w:hAnsi="SimSun" w:eastAsiaTheme="minorEastAsia" w:cs="SimSun"/>
          <w:color w:val="000000"/>
          <w:spacing w:val="1"/>
          <w:sz w:val="21"/>
          <w:szCs w:val="22"/>
          <w:lang w:val="en-US" w:eastAsia="en-US" w:bidi="ar-SA"/>
        </w:rPr>
        <w:t>万元</w:t>
      </w:r>
      <w:r>
        <w:rPr>
          <w:rFonts w:ascii="Calibri" w:eastAsiaTheme="minorEastAsia" w:hAnsiTheme="minorHAnsi" w:cstheme="minorBidi"/>
          <w:color w:val="000000"/>
          <w:spacing w:val="-1"/>
          <w:sz w:val="21"/>
          <w:szCs w:val="22"/>
          <w:lang w:val="en-US" w:eastAsia="en-US" w:bidi="ar-SA"/>
        </w:rPr>
        <w:t>-1000</w:t>
      </w:r>
      <w:r>
        <w:rPr>
          <w:rFonts w:ascii="Calibri" w:eastAsiaTheme="minorEastAsia" w:hAnsiTheme="minorHAnsi" w:cstheme="minorBidi"/>
          <w:color w:val="000000"/>
          <w:spacing w:val="8"/>
          <w:sz w:val="21"/>
          <w:szCs w:val="22"/>
          <w:lang w:val="en-US" w:eastAsia="en-US" w:bidi="ar-SA"/>
        </w:rPr>
        <w:t xml:space="preserve"> </w:t>
      </w:r>
      <w:r>
        <w:rPr>
          <w:rFonts w:ascii="SimSun" w:hAnsi="SimSun" w:eastAsiaTheme="minorEastAsia" w:cs="SimSun"/>
          <w:color w:val="000000"/>
          <w:spacing w:val="-1"/>
          <w:sz w:val="21"/>
          <w:szCs w:val="22"/>
          <w:lang w:val="en-US" w:eastAsia="en-US" w:bidi="ar-SA"/>
        </w:rPr>
        <w:t>万元</w:t>
      </w:r>
    </w:p>
    <w:p>
      <w:pPr>
        <w:framePr w:w="1784" w:x="8286" w:y="11405"/>
        <w:widowControl w:val="0"/>
        <w:autoSpaceDE w:val="0"/>
        <w:autoSpaceDN w:val="0"/>
        <w:spacing w:line="258" w:lineRule="exact"/>
        <w:rPr>
          <w:rFonts w:eastAsiaTheme="minorEastAsia" w:hAnsiTheme="minorHAnsi" w:cstheme="minorBidi"/>
          <w:color w:val="000000"/>
          <w:sz w:val="21"/>
          <w:szCs w:val="22"/>
          <w:lang w:val="en-US" w:eastAsia="en-US" w:bidi="ar-SA"/>
        </w:rPr>
      </w:pPr>
      <w:r>
        <w:rPr>
          <w:rFonts w:ascii="Calibri" w:eastAsiaTheme="minorEastAsia" w:hAnsiTheme="minorHAnsi" w:cstheme="minorBidi"/>
          <w:color w:val="000000"/>
          <w:spacing w:val="2"/>
          <w:sz w:val="21"/>
          <w:szCs w:val="22"/>
          <w:lang w:val="en-US" w:eastAsia="en-US" w:bidi="ar-SA"/>
        </w:rPr>
        <w:t>50</w:t>
      </w:r>
      <w:r>
        <w:rPr>
          <w:rFonts w:ascii="Calibri" w:eastAsiaTheme="minorEastAsia" w:hAnsiTheme="minorHAnsi" w:cstheme="minorBidi"/>
          <w:color w:val="000000"/>
          <w:spacing w:val="3"/>
          <w:sz w:val="21"/>
          <w:szCs w:val="22"/>
          <w:lang w:val="en-US" w:eastAsia="en-US" w:bidi="ar-SA"/>
        </w:rPr>
        <w:t xml:space="preserve"> </w:t>
      </w:r>
      <w:r>
        <w:rPr>
          <w:rFonts w:ascii="SimSun" w:hAnsi="SimSun" w:eastAsiaTheme="minorEastAsia" w:cs="SimSun"/>
          <w:color w:val="000000"/>
          <w:sz w:val="21"/>
          <w:szCs w:val="22"/>
          <w:lang w:val="en-US" w:eastAsia="en-US" w:bidi="ar-SA"/>
        </w:rPr>
        <w:t>万元</w:t>
      </w:r>
      <w:r>
        <w:rPr>
          <w:rFonts w:ascii="Calibri" w:eastAsiaTheme="minorEastAsia" w:hAnsiTheme="minorHAnsi" w:cstheme="minorBidi"/>
          <w:color w:val="000000"/>
          <w:sz w:val="21"/>
          <w:szCs w:val="22"/>
          <w:lang w:val="en-US" w:eastAsia="en-US" w:bidi="ar-SA"/>
        </w:rPr>
        <w:t>-500</w:t>
      </w:r>
      <w:r>
        <w:rPr>
          <w:rFonts w:ascii="Calibri" w:eastAsiaTheme="minorEastAsia" w:hAnsiTheme="minorHAnsi" w:cstheme="minorBidi"/>
          <w:color w:val="000000"/>
          <w:spacing w:val="7"/>
          <w:sz w:val="21"/>
          <w:szCs w:val="22"/>
          <w:lang w:val="en-US" w:eastAsia="en-US" w:bidi="ar-SA"/>
        </w:rPr>
        <w:t xml:space="preserve"> </w:t>
      </w:r>
      <w:r>
        <w:rPr>
          <w:rFonts w:ascii="SimSun" w:hAnsi="SimSun" w:eastAsiaTheme="minorEastAsia" w:cs="SimSun"/>
          <w:color w:val="000000"/>
          <w:spacing w:val="-1"/>
          <w:sz w:val="21"/>
          <w:szCs w:val="22"/>
          <w:lang w:val="en-US" w:eastAsia="en-US" w:bidi="ar-SA"/>
        </w:rPr>
        <w:t>万元</w:t>
      </w:r>
    </w:p>
    <w:p>
      <w:pPr>
        <w:framePr w:w="451" w:x="1277" w:y="1173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额</w:t>
      </w:r>
    </w:p>
    <w:p>
      <w:pPr>
        <w:framePr w:w="874" w:x="1277" w:y="1237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说明：</w:t>
      </w:r>
    </w:p>
    <w:p>
      <w:pPr>
        <w:framePr w:w="874" w:x="1277" w:y="12371"/>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无</w:t>
      </w:r>
    </w:p>
    <w:p>
      <w:pPr>
        <w:framePr w:w="6279" w:x="1277" w:y="12995"/>
        <w:widowControl w:val="0"/>
        <w:autoSpaceDE w:val="0"/>
        <w:autoSpaceDN w:val="0"/>
        <w:spacing w:line="211" w:lineRule="exact"/>
        <w:ind w:left="420"/>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公司确定的非财务报告内部控制缺陷评价的定性标准如下：</w:t>
      </w:r>
    </w:p>
    <w:p>
      <w:pPr>
        <w:framePr w:w="6279" w:x="1277" w:y="12995"/>
        <w:widowControl w:val="0"/>
        <w:autoSpaceDE w:val="0"/>
        <w:autoSpaceDN w:val="0"/>
        <w:spacing w:before="110" w:line="211" w:lineRule="exact"/>
        <w:ind w:left="413"/>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缺陷性质</w:t>
      </w:r>
      <w:r>
        <w:rPr>
          <w:rFonts w:eastAsiaTheme="minorEastAsia" w:hAnsiTheme="minorHAnsi" w:cstheme="minorBidi"/>
          <w:color w:val="000000"/>
          <w:spacing w:val="3890"/>
          <w:sz w:val="21"/>
          <w:szCs w:val="22"/>
          <w:lang w:val="en-US" w:eastAsia="en-US" w:bidi="ar-SA"/>
        </w:rPr>
        <w:t xml:space="preserve"> </w:t>
      </w:r>
      <w:r>
        <w:rPr>
          <w:rFonts w:ascii="SimSun" w:hAnsi="SimSun" w:eastAsiaTheme="minorEastAsia" w:cs="SimSun"/>
          <w:color w:val="000000"/>
          <w:sz w:val="21"/>
          <w:szCs w:val="22"/>
          <w:lang w:val="en-US" w:eastAsia="en-US" w:bidi="ar-SA"/>
        </w:rPr>
        <w:t>定性标准</w:t>
      </w:r>
    </w:p>
    <w:p>
      <w:pPr>
        <w:framePr w:w="6279" w:x="1277" w:y="12995"/>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重大缺陷</w:t>
      </w:r>
    </w:p>
    <w:p>
      <w:pPr>
        <w:framePr w:w="7843" w:x="3159" w:y="13638"/>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2"/>
          <w:sz w:val="21"/>
          <w:szCs w:val="22"/>
          <w:lang w:val="en-US" w:eastAsia="en-US" w:bidi="ar-SA"/>
        </w:rPr>
        <w:t>违反国家法律、法规，收到政府监管部门重罚；决策程序不科学导致重大失误；安</w:t>
      </w:r>
    </w:p>
    <w:p>
      <w:pPr>
        <w:framePr w:w="7843" w:x="3159" w:y="13638"/>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2"/>
          <w:sz w:val="21"/>
          <w:szCs w:val="22"/>
          <w:lang w:val="en-US" w:eastAsia="en-US" w:bidi="ar-SA"/>
        </w:rPr>
        <w:t>全环保事故对公司造成重大负面影响；内部控制评价中发现的重大缺陷不能得到整</w:t>
      </w:r>
    </w:p>
    <w:p>
      <w:pPr>
        <w:framePr w:w="7843" w:x="3159" w:y="13638"/>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改；管理人员或技术人员大量流失；其他队公司产生重大负面影响的情形。</w:t>
      </w:r>
    </w:p>
    <w:p>
      <w:pPr>
        <w:framePr w:w="7843" w:x="3159" w:y="13638"/>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2"/>
          <w:sz w:val="21"/>
          <w:szCs w:val="22"/>
          <w:lang w:val="en-US" w:eastAsia="en-US" w:bidi="ar-SA"/>
        </w:rPr>
        <w:t>重要业务制度或系统存在的缺陷；内部控制监督发现的重要缺陷不能及时改正；其</w:t>
      </w:r>
    </w:p>
    <w:p>
      <w:pPr>
        <w:framePr w:w="7843" w:x="3159" w:y="13638"/>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他对公司产生较大负面影响的情形。</w:t>
      </w:r>
    </w:p>
    <w:p>
      <w:pPr>
        <w:framePr w:w="1085" w:x="1277" w:y="14584"/>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重要缺陷</w:t>
      </w: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r>
        <w:rPr>
          <w:noProof/>
        </w:rPr>
        <w:pict>
          <v:shape id="_x0000_s1026" type="#_x0000_t75" style="width:481.15pt;height:50.85pt;margin-top:160.1pt;margin-left:57.2pt;mso-position-horizontal-relative:page;mso-position-vertical-relative:page;position:absolute;z-index:-251651072">
            <v:imagedata r:id="rId5" o:title=""/>
          </v:shape>
        </w:pict>
      </w:r>
      <w:r>
        <w:rPr>
          <w:noProof/>
        </w:rPr>
        <w:pict>
          <v:shape id="_x0000_s1027" type="#_x0000_t75" style="width:481.15pt;height:207.2pt;margin-top:271.35pt;margin-left:57.2pt;mso-position-horizontal-relative:page;mso-position-vertical-relative:page;position:absolute;z-index:-251652096">
            <v:imagedata r:id="rId6" o:title=""/>
          </v:shape>
        </w:pict>
      </w:r>
      <w:r>
        <w:rPr>
          <w:noProof/>
        </w:rPr>
        <w:pict>
          <v:shape id="_x0000_s1028" type="#_x0000_t75" style="width:481.15pt;height:50.35pt;margin-top:551pt;margin-left:57.2pt;mso-position-horizontal-relative:page;mso-position-vertical-relative:page;position:absolute;z-index:-251654144">
            <v:imagedata r:id="rId7" o:title=""/>
          </v:shape>
        </w:pict>
      </w:r>
      <w:r>
        <w:rPr>
          <w:noProof/>
        </w:rPr>
        <w:pict>
          <v:shape id="_x0000_s1029" type="#_x0000_t75" style="width:481.15pt;height:97.65pt;margin-top:661.8pt;margin-left:57.2pt;mso-position-horizontal-relative:page;mso-position-vertical-relative:page;position:absolute;z-index:-251657216">
            <v:imagedata r:id="rId8" o:title=""/>
          </v:shape>
        </w:pict>
      </w:r>
    </w:p>
    <w:p>
      <w:pPr>
        <w:spacing w:line="0" w:lineRule="atLeast"/>
        <w:rPr>
          <w:rFonts w:ascii="Arial" w:eastAsiaTheme="minorEastAsia" w:hAnsiTheme="minorHAnsi" w:cstheme="minorBidi"/>
          <w:color w:val="FF0000"/>
          <w:sz w:val="2"/>
          <w:szCs w:val="22"/>
          <w:lang w:val="en-US" w:eastAsia="en-US" w:bidi="ar-SA"/>
        </w:rPr>
      </w:pPr>
      <w:bookmarkStart w:id="3" w:name="br1_2"/>
      <w:bookmarkEnd w:id="3"/>
      <w:r>
        <w:rPr>
          <w:rFonts w:ascii="Arial" w:eastAsiaTheme="minorEastAsia" w:hAnsiTheme="minorHAnsi" w:cstheme="minorBidi"/>
          <w:color w:val="FF0000"/>
          <w:sz w:val="2"/>
          <w:szCs w:val="22"/>
          <w:lang w:val="en-US" w:eastAsia="en-US" w:bidi="ar-SA"/>
        </w:rPr>
        <w:t xml:space="preserve"> </w:t>
      </w:r>
    </w:p>
    <w:p>
      <w:pPr>
        <w:framePr w:w="1085" w:x="1277" w:y="148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一般缺陷</w:t>
      </w:r>
    </w:p>
    <w:p>
      <w:pPr>
        <w:framePr w:w="5309" w:x="3159" w:y="148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是指除上述重大缺陷、重要缺陷之外的其他控制缺陷。</w:t>
      </w:r>
    </w:p>
    <w:p>
      <w:pPr>
        <w:framePr w:w="874" w:x="1277" w:y="211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说明：</w:t>
      </w:r>
    </w:p>
    <w:p>
      <w:pPr>
        <w:framePr w:w="874" w:x="1277" w:y="2117"/>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无</w:t>
      </w:r>
    </w:p>
    <w:p>
      <w:pPr>
        <w:framePr w:w="4251" w:x="1277" w:y="286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w:t>
      </w:r>
      <w:r>
        <w:rPr>
          <w:rFonts w:ascii="SimSun" w:hAnsi="SimSun" w:eastAsiaTheme="minorEastAsia" w:cs="SimSun"/>
          <w:color w:val="000000"/>
          <w:spacing w:val="1"/>
          <w:sz w:val="21"/>
          <w:szCs w:val="22"/>
          <w:lang w:val="en-US" w:eastAsia="en-US" w:bidi="ar-SA"/>
        </w:rPr>
        <w:t>三</w:t>
      </w:r>
      <w:r>
        <w:rPr>
          <w:rFonts w:ascii="SimSun" w:eastAsiaTheme="minorEastAsia" w:hAnsiTheme="minorHAnsi" w:cstheme="minorBidi"/>
          <w:color w:val="000000"/>
          <w:spacing w:val="1"/>
          <w:sz w:val="21"/>
          <w:szCs w:val="22"/>
          <w:lang w:val="en-US" w:eastAsia="en-US" w:bidi="ar-SA"/>
        </w:rPr>
        <w:t>).</w:t>
      </w:r>
      <w:r>
        <w:rPr>
          <w:rFonts w:ascii="SimSun" w:eastAsiaTheme="minorEastAsia" w:hAnsiTheme="minorHAnsi" w:cstheme="minorBidi"/>
          <w:color w:val="000000"/>
          <w:spacing w:val="207"/>
          <w:sz w:val="21"/>
          <w:szCs w:val="22"/>
          <w:lang w:val="en-US" w:eastAsia="en-US" w:bidi="ar-SA"/>
        </w:rPr>
        <w:t xml:space="preserve"> </w:t>
      </w:r>
      <w:r>
        <w:rPr>
          <w:rFonts w:ascii="SimSun" w:hAnsi="SimSun" w:eastAsiaTheme="minorEastAsia" w:cs="SimSun"/>
          <w:color w:val="000000"/>
          <w:spacing w:val="1"/>
          <w:sz w:val="21"/>
          <w:szCs w:val="22"/>
          <w:lang w:val="en-US" w:eastAsia="en-US" w:bidi="ar-SA"/>
        </w:rPr>
        <w:t>内部控制缺陷认定及整改情况</w:t>
      </w:r>
    </w:p>
    <w:p>
      <w:pPr>
        <w:framePr w:w="4251" w:x="1277" w:y="2860"/>
        <w:widowControl w:val="0"/>
        <w:autoSpaceDE w:val="0"/>
        <w:autoSpaceDN w:val="0"/>
        <w:spacing w:before="221"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w:t>
      </w:r>
      <w:r>
        <w:rPr>
          <w:rFonts w:ascii="SimSun" w:eastAsiaTheme="minorEastAsia" w:hAnsiTheme="minorHAnsi" w:cstheme="minorBidi"/>
          <w:color w:val="000000"/>
          <w:spacing w:val="109"/>
          <w:sz w:val="21"/>
          <w:szCs w:val="22"/>
          <w:lang w:val="en-US" w:eastAsia="en-US" w:bidi="ar-SA"/>
        </w:rPr>
        <w:t xml:space="preserve"> </w:t>
      </w:r>
      <w:r>
        <w:rPr>
          <w:rFonts w:ascii="SimSun" w:hAnsi="SimSun" w:eastAsiaTheme="minorEastAsia" w:cs="SimSun"/>
          <w:color w:val="000000"/>
          <w:spacing w:val="1"/>
          <w:sz w:val="21"/>
          <w:szCs w:val="22"/>
          <w:lang w:val="en-US" w:eastAsia="en-US" w:bidi="ar-SA"/>
        </w:rPr>
        <w:t>财务报告内部控制缺陷认定及整改情况</w:t>
      </w:r>
    </w:p>
    <w:p>
      <w:pPr>
        <w:framePr w:w="4251" w:x="1277" w:y="2860"/>
        <w:widowControl w:val="0"/>
        <w:autoSpaceDE w:val="0"/>
        <w:autoSpaceDN w:val="0"/>
        <w:spacing w:before="221"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1.1.</w:t>
      </w:r>
      <w:r>
        <w:rPr>
          <w:rFonts w:ascii="SimSun" w:eastAsiaTheme="minorEastAsia" w:hAnsiTheme="minorHAnsi" w:cstheme="minorBidi"/>
          <w:color w:val="000000"/>
          <w:spacing w:val="39"/>
          <w:sz w:val="21"/>
          <w:szCs w:val="22"/>
          <w:lang w:val="en-US" w:eastAsia="en-US" w:bidi="ar-SA"/>
        </w:rPr>
        <w:t xml:space="preserve"> </w:t>
      </w:r>
      <w:r>
        <w:rPr>
          <w:rFonts w:ascii="SimSun" w:hAnsi="SimSun" w:eastAsiaTheme="minorEastAsia" w:cs="SimSun"/>
          <w:color w:val="000000"/>
          <w:spacing w:val="1"/>
          <w:sz w:val="21"/>
          <w:szCs w:val="22"/>
          <w:lang w:val="en-US" w:eastAsia="en-US" w:bidi="ar-SA"/>
        </w:rPr>
        <w:t>重大缺陷</w:t>
      </w:r>
    </w:p>
    <w:p>
      <w:pPr>
        <w:framePr w:w="5285" w:x="1277" w:y="4157"/>
        <w:widowControl w:val="0"/>
        <w:autoSpaceDE w:val="0"/>
        <w:autoSpaceDN w:val="0"/>
        <w:spacing w:line="211" w:lineRule="exact"/>
        <w:ind w:left="420"/>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报告期内公司是否存在财务报告内部控制重大缺陷</w:t>
      </w:r>
    </w:p>
    <w:p>
      <w:pPr>
        <w:framePr w:w="5285" w:x="1277" w:y="4157"/>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□是</w:t>
      </w:r>
      <w:r>
        <w:rPr>
          <w:rFonts w:eastAsiaTheme="minorEastAsia" w:hAnsiTheme="minorHAnsi" w:cstheme="minorBidi"/>
          <w:color w:val="000000"/>
          <w:spacing w:val="51"/>
          <w:sz w:val="21"/>
          <w:szCs w:val="22"/>
          <w:lang w:val="en-US" w:eastAsia="en-US" w:bidi="ar-SA"/>
        </w:rPr>
        <w:t xml:space="preserve"> </w:t>
      </w:r>
      <w:r>
        <w:rPr>
          <w:rFonts w:ascii="SimSun" w:hAnsi="SimSun" w:eastAsiaTheme="minorEastAsia" w:cs="SimSun"/>
          <w:color w:val="000000"/>
          <w:spacing w:val="1"/>
          <w:sz w:val="21"/>
          <w:szCs w:val="22"/>
          <w:lang w:val="en-US" w:eastAsia="en-US" w:bidi="ar-SA"/>
        </w:rPr>
        <w:t>√否</w:t>
      </w:r>
    </w:p>
    <w:p>
      <w:pPr>
        <w:framePr w:w="1651" w:x="1277" w:y="490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1.2.</w:t>
      </w:r>
      <w:r>
        <w:rPr>
          <w:rFonts w:ascii="SimSun" w:eastAsiaTheme="minorEastAsia" w:hAnsiTheme="minorHAnsi" w:cstheme="minorBidi"/>
          <w:color w:val="000000"/>
          <w:spacing w:val="39"/>
          <w:sz w:val="21"/>
          <w:szCs w:val="22"/>
          <w:lang w:val="en-US" w:eastAsia="en-US" w:bidi="ar-SA"/>
        </w:rPr>
        <w:t xml:space="preserve"> </w:t>
      </w:r>
      <w:r>
        <w:rPr>
          <w:rFonts w:ascii="SimSun" w:hAnsi="SimSun" w:eastAsiaTheme="minorEastAsia" w:cs="SimSun"/>
          <w:color w:val="000000"/>
          <w:spacing w:val="1"/>
          <w:sz w:val="21"/>
          <w:szCs w:val="22"/>
          <w:lang w:val="en-US" w:eastAsia="en-US" w:bidi="ar-SA"/>
        </w:rPr>
        <w:t>重要缺陷</w:t>
      </w:r>
    </w:p>
    <w:p>
      <w:pPr>
        <w:framePr w:w="5285" w:x="1277" w:y="5333"/>
        <w:widowControl w:val="0"/>
        <w:autoSpaceDE w:val="0"/>
        <w:autoSpaceDN w:val="0"/>
        <w:spacing w:line="211" w:lineRule="exact"/>
        <w:ind w:left="420"/>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报告期内公司是否存在财务报告内部控制重要缺陷</w:t>
      </w:r>
    </w:p>
    <w:p>
      <w:pPr>
        <w:framePr w:w="5285" w:x="1277" w:y="5333"/>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□是</w:t>
      </w:r>
      <w:r>
        <w:rPr>
          <w:rFonts w:eastAsiaTheme="minorEastAsia" w:hAnsiTheme="minorHAnsi" w:cstheme="minorBidi"/>
          <w:color w:val="000000"/>
          <w:spacing w:val="51"/>
          <w:sz w:val="21"/>
          <w:szCs w:val="22"/>
          <w:lang w:val="en-US" w:eastAsia="en-US" w:bidi="ar-SA"/>
        </w:rPr>
        <w:t xml:space="preserve"> </w:t>
      </w:r>
      <w:r>
        <w:rPr>
          <w:rFonts w:ascii="SimSun" w:hAnsi="SimSun" w:eastAsiaTheme="minorEastAsia" w:cs="SimSun"/>
          <w:color w:val="000000"/>
          <w:spacing w:val="1"/>
          <w:sz w:val="21"/>
          <w:szCs w:val="22"/>
          <w:lang w:val="en-US" w:eastAsia="en-US" w:bidi="ar-SA"/>
        </w:rPr>
        <w:t>√否</w:t>
      </w:r>
    </w:p>
    <w:p>
      <w:pPr>
        <w:framePr w:w="1651" w:x="1277" w:y="607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1.3.</w:t>
      </w:r>
      <w:r>
        <w:rPr>
          <w:rFonts w:ascii="SimSun" w:eastAsiaTheme="minorEastAsia" w:hAnsiTheme="minorHAnsi" w:cstheme="minorBidi"/>
          <w:color w:val="000000"/>
          <w:spacing w:val="39"/>
          <w:sz w:val="21"/>
          <w:szCs w:val="22"/>
          <w:lang w:val="en-US" w:eastAsia="en-US" w:bidi="ar-SA"/>
        </w:rPr>
        <w:t xml:space="preserve"> </w:t>
      </w:r>
      <w:r>
        <w:rPr>
          <w:rFonts w:ascii="SimSun" w:hAnsi="SimSun" w:eastAsiaTheme="minorEastAsia" w:cs="SimSun"/>
          <w:color w:val="000000"/>
          <w:spacing w:val="1"/>
          <w:sz w:val="21"/>
          <w:szCs w:val="22"/>
          <w:lang w:val="en-US" w:eastAsia="en-US" w:bidi="ar-SA"/>
        </w:rPr>
        <w:t>一般缺陷</w:t>
      </w:r>
    </w:p>
    <w:p>
      <w:pPr>
        <w:framePr w:w="451" w:x="1697" w:y="650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无</w:t>
      </w:r>
    </w:p>
    <w:p>
      <w:pPr>
        <w:framePr w:w="9596" w:x="1277" w:y="694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1.4.</w:t>
      </w:r>
      <w:r>
        <w:rPr>
          <w:rFonts w:ascii="SimSun" w:eastAsiaTheme="minorEastAsia" w:hAnsiTheme="minorHAnsi" w:cstheme="minorBidi"/>
          <w:color w:val="000000"/>
          <w:spacing w:val="39"/>
          <w:sz w:val="21"/>
          <w:szCs w:val="22"/>
          <w:lang w:val="en-US" w:eastAsia="en-US" w:bidi="ar-SA"/>
        </w:rPr>
        <w:t xml:space="preserve"> </w:t>
      </w:r>
      <w:r>
        <w:rPr>
          <w:rFonts w:ascii="SimSun" w:hAnsi="SimSun" w:eastAsiaTheme="minorEastAsia" w:cs="SimSun"/>
          <w:color w:val="000000"/>
          <w:spacing w:val="-1"/>
          <w:sz w:val="21"/>
          <w:szCs w:val="22"/>
          <w:lang w:val="en-US" w:eastAsia="en-US" w:bidi="ar-SA"/>
        </w:rPr>
        <w:t>经过上述整改，于内部控制评价报告基准日，公司是否存在未完成整改的财务报告内部控制重大</w:t>
      </w:r>
    </w:p>
    <w:p>
      <w:pPr>
        <w:framePr w:w="662" w:x="1844" w:y="725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缺陷</w:t>
      </w:r>
    </w:p>
    <w:p>
      <w:pPr>
        <w:framePr w:w="1188" w:x="1277" w:y="768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□是</w:t>
      </w:r>
      <w:r>
        <w:rPr>
          <w:rFonts w:eastAsiaTheme="minorEastAsia" w:hAnsiTheme="minorHAnsi" w:cstheme="minorBidi"/>
          <w:color w:val="000000"/>
          <w:spacing w:val="51"/>
          <w:sz w:val="21"/>
          <w:szCs w:val="22"/>
          <w:lang w:val="en-US" w:eastAsia="en-US" w:bidi="ar-SA"/>
        </w:rPr>
        <w:t xml:space="preserve"> </w:t>
      </w:r>
      <w:r>
        <w:rPr>
          <w:rFonts w:ascii="SimSun" w:hAnsi="SimSun" w:eastAsiaTheme="minorEastAsia" w:cs="SimSun"/>
          <w:color w:val="000000"/>
          <w:spacing w:val="1"/>
          <w:sz w:val="21"/>
          <w:szCs w:val="22"/>
          <w:lang w:val="en-US" w:eastAsia="en-US" w:bidi="ar-SA"/>
        </w:rPr>
        <w:t>√否</w:t>
      </w:r>
    </w:p>
    <w:p>
      <w:pPr>
        <w:framePr w:w="9596" w:x="1277" w:y="811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1.5.</w:t>
      </w:r>
      <w:r>
        <w:rPr>
          <w:rFonts w:ascii="SimSun" w:eastAsiaTheme="minorEastAsia" w:hAnsiTheme="minorHAnsi" w:cstheme="minorBidi"/>
          <w:color w:val="000000"/>
          <w:spacing w:val="39"/>
          <w:sz w:val="21"/>
          <w:szCs w:val="22"/>
          <w:lang w:val="en-US" w:eastAsia="en-US" w:bidi="ar-SA"/>
        </w:rPr>
        <w:t xml:space="preserve"> </w:t>
      </w:r>
      <w:r>
        <w:rPr>
          <w:rFonts w:ascii="SimSun" w:hAnsi="SimSun" w:eastAsiaTheme="minorEastAsia" w:cs="SimSun"/>
          <w:color w:val="000000"/>
          <w:spacing w:val="-1"/>
          <w:sz w:val="21"/>
          <w:szCs w:val="22"/>
          <w:lang w:val="en-US" w:eastAsia="en-US" w:bidi="ar-SA"/>
        </w:rPr>
        <w:t>经过上述整改，于内部控制评价报告基准日，公司是否存在未完成整改的财务报告内部控制重要</w:t>
      </w:r>
    </w:p>
    <w:p>
      <w:pPr>
        <w:framePr w:w="662" w:x="1844" w:y="842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缺陷</w:t>
      </w:r>
    </w:p>
    <w:p>
      <w:pPr>
        <w:framePr w:w="1188" w:x="1277" w:y="886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□是</w:t>
      </w:r>
      <w:r>
        <w:rPr>
          <w:rFonts w:eastAsiaTheme="minorEastAsia" w:hAnsiTheme="minorHAnsi" w:cstheme="minorBidi"/>
          <w:color w:val="000000"/>
          <w:spacing w:val="51"/>
          <w:sz w:val="21"/>
          <w:szCs w:val="22"/>
          <w:lang w:val="en-US" w:eastAsia="en-US" w:bidi="ar-SA"/>
        </w:rPr>
        <w:t xml:space="preserve"> </w:t>
      </w:r>
      <w:r>
        <w:rPr>
          <w:rFonts w:ascii="SimSun" w:hAnsi="SimSun" w:eastAsiaTheme="minorEastAsia" w:cs="SimSun"/>
          <w:color w:val="000000"/>
          <w:spacing w:val="1"/>
          <w:sz w:val="21"/>
          <w:szCs w:val="22"/>
          <w:lang w:val="en-US" w:eastAsia="en-US" w:bidi="ar-SA"/>
        </w:rPr>
        <w:t>√否</w:t>
      </w:r>
    </w:p>
    <w:p>
      <w:pPr>
        <w:framePr w:w="4462" w:x="1277" w:y="929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2.</w:t>
      </w:r>
      <w:r>
        <w:rPr>
          <w:rFonts w:ascii="SimSun" w:eastAsiaTheme="minorEastAsia" w:hAnsiTheme="minorHAnsi" w:cstheme="minorBidi"/>
          <w:color w:val="000000"/>
          <w:spacing w:val="109"/>
          <w:sz w:val="21"/>
          <w:szCs w:val="22"/>
          <w:lang w:val="en-US" w:eastAsia="en-US" w:bidi="ar-SA"/>
        </w:rPr>
        <w:t xml:space="preserve"> </w:t>
      </w:r>
      <w:r>
        <w:rPr>
          <w:rFonts w:ascii="SimSun" w:hAnsi="SimSun" w:eastAsiaTheme="minorEastAsia" w:cs="SimSun"/>
          <w:color w:val="000000"/>
          <w:spacing w:val="1"/>
          <w:sz w:val="21"/>
          <w:szCs w:val="22"/>
          <w:lang w:val="en-US" w:eastAsia="en-US" w:bidi="ar-SA"/>
        </w:rPr>
        <w:t>非财务报告内部控制缺陷认定及整改情况</w:t>
      </w:r>
    </w:p>
    <w:p>
      <w:pPr>
        <w:framePr w:w="4462" w:x="1277" w:y="9293"/>
        <w:widowControl w:val="0"/>
        <w:autoSpaceDE w:val="0"/>
        <w:autoSpaceDN w:val="0"/>
        <w:spacing w:before="221"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2.1.</w:t>
      </w:r>
      <w:r>
        <w:rPr>
          <w:rFonts w:ascii="SimSun" w:eastAsiaTheme="minorEastAsia" w:hAnsiTheme="minorHAnsi" w:cstheme="minorBidi"/>
          <w:color w:val="000000"/>
          <w:spacing w:val="39"/>
          <w:sz w:val="21"/>
          <w:szCs w:val="22"/>
          <w:lang w:val="en-US" w:eastAsia="en-US" w:bidi="ar-SA"/>
        </w:rPr>
        <w:t xml:space="preserve"> </w:t>
      </w:r>
      <w:r>
        <w:rPr>
          <w:rFonts w:ascii="SimSun" w:hAnsi="SimSun" w:eastAsiaTheme="minorEastAsia" w:cs="SimSun"/>
          <w:color w:val="000000"/>
          <w:spacing w:val="1"/>
          <w:sz w:val="21"/>
          <w:szCs w:val="22"/>
          <w:lang w:val="en-US" w:eastAsia="en-US" w:bidi="ar-SA"/>
        </w:rPr>
        <w:t>重大缺陷</w:t>
      </w:r>
    </w:p>
    <w:p>
      <w:pPr>
        <w:framePr w:w="5098" w:x="1697" w:y="10158"/>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报告期内公司是否发现非财务报告内部控制重大缺陷</w:t>
      </w:r>
    </w:p>
    <w:p>
      <w:pPr>
        <w:framePr w:w="1188" w:x="1700" w:y="1046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√是</w:t>
      </w:r>
      <w:r>
        <w:rPr>
          <w:rFonts w:eastAsiaTheme="minorEastAsia" w:hAnsiTheme="minorHAnsi" w:cstheme="minorBidi"/>
          <w:color w:val="000000"/>
          <w:spacing w:val="51"/>
          <w:sz w:val="21"/>
          <w:szCs w:val="22"/>
          <w:lang w:val="en-US" w:eastAsia="en-US" w:bidi="ar-SA"/>
        </w:rPr>
        <w:t xml:space="preserve"> </w:t>
      </w:r>
      <w:r>
        <w:rPr>
          <w:rFonts w:ascii="SimSun" w:hAnsi="SimSun" w:eastAsiaTheme="minorEastAsia" w:cs="SimSun"/>
          <w:color w:val="000000"/>
          <w:spacing w:val="1"/>
          <w:sz w:val="21"/>
          <w:szCs w:val="22"/>
          <w:lang w:val="en-US" w:eastAsia="en-US" w:bidi="ar-SA"/>
        </w:rPr>
        <w:t>□否</w:t>
      </w:r>
    </w:p>
    <w:p>
      <w:pPr>
        <w:framePr w:w="9322" w:x="1697" w:y="1078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根据上述非财务报告内部控制缺陷的认定标准，报告期内公司发现非财务报告内部控制重大缺陷，</w:t>
      </w:r>
    </w:p>
    <w:p>
      <w:pPr>
        <w:framePr w:w="1294" w:x="1277" w:y="1109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数量</w:t>
      </w:r>
      <w:r>
        <w:rPr>
          <w:rFonts w:eastAsiaTheme="minorEastAsia" w:hAnsiTheme="minorHAnsi" w:cstheme="minorBidi"/>
          <w:color w:val="000000"/>
          <w:sz w:val="21"/>
          <w:szCs w:val="22"/>
          <w:lang w:val="en-US" w:eastAsia="en-US" w:bidi="ar-SA"/>
        </w:rPr>
        <w:t xml:space="preserve"> </w:t>
      </w:r>
      <w:r>
        <w:rPr>
          <w:rFonts w:ascii="SimSun" w:eastAsiaTheme="minorEastAsia" w:hAnsiTheme="minorHAnsi" w:cstheme="minorBidi"/>
          <w:color w:val="000000"/>
          <w:spacing w:val="51"/>
          <w:sz w:val="21"/>
          <w:szCs w:val="22"/>
          <w:lang w:val="en-US" w:eastAsia="en-US" w:bidi="ar-SA"/>
        </w:rPr>
        <w:t>1</w:t>
      </w:r>
      <w:r>
        <w:rPr>
          <w:rFonts w:ascii="SimSun" w:hAnsi="SimSun" w:eastAsiaTheme="minorEastAsia" w:cs="SimSun"/>
          <w:color w:val="000000"/>
          <w:spacing w:val="1"/>
          <w:sz w:val="21"/>
          <w:szCs w:val="22"/>
          <w:lang w:val="en-US" w:eastAsia="en-US" w:bidi="ar-SA"/>
        </w:rPr>
        <w:t>个。</w:t>
      </w:r>
    </w:p>
    <w:p>
      <w:pPr>
        <w:framePr w:w="2215" w:x="9506" w:y="1141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截至报告</w:t>
      </w:r>
      <w:r>
        <w:rPr>
          <w:rFonts w:eastAsiaTheme="minorEastAsia" w:hAnsiTheme="minorHAnsi" w:cstheme="minorBidi"/>
          <w:color w:val="000000"/>
          <w:spacing w:val="239"/>
          <w:sz w:val="21"/>
          <w:szCs w:val="22"/>
          <w:lang w:val="en-US" w:eastAsia="en-US" w:bidi="ar-SA"/>
        </w:rPr>
        <w:t xml:space="preserve"> </w:t>
      </w:r>
      <w:r>
        <w:rPr>
          <w:rFonts w:ascii="SimSun" w:hAnsi="SimSun" w:eastAsiaTheme="minorEastAsia" w:cs="SimSun"/>
          <w:color w:val="000000"/>
          <w:sz w:val="21"/>
          <w:szCs w:val="22"/>
          <w:lang w:val="en-US" w:eastAsia="en-US" w:bidi="ar-SA"/>
        </w:rPr>
        <w:t>截至报告</w:t>
      </w:r>
    </w:p>
    <w:p>
      <w:pPr>
        <w:framePr w:w="2141" w:x="682" w:y="1172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非财务报告内部控制</w:t>
      </w:r>
    </w:p>
    <w:p>
      <w:pPr>
        <w:framePr w:w="2141" w:x="682" w:y="11727"/>
        <w:widowControl w:val="0"/>
        <w:autoSpaceDE w:val="0"/>
        <w:autoSpaceDN w:val="0"/>
        <w:spacing w:before="101" w:line="211" w:lineRule="exact"/>
        <w:ind w:left="526"/>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重大缺陷</w:t>
      </w:r>
    </w:p>
    <w:p>
      <w:pPr>
        <w:framePr w:w="2215" w:x="9506" w:y="1172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基准日是</w:t>
      </w:r>
      <w:r>
        <w:rPr>
          <w:rFonts w:eastAsiaTheme="minorEastAsia" w:hAnsiTheme="minorHAnsi" w:cstheme="minorBidi"/>
          <w:color w:val="000000"/>
          <w:spacing w:val="239"/>
          <w:sz w:val="21"/>
          <w:szCs w:val="22"/>
          <w:lang w:val="en-US" w:eastAsia="en-US" w:bidi="ar-SA"/>
        </w:rPr>
        <w:t xml:space="preserve"> </w:t>
      </w:r>
      <w:r>
        <w:rPr>
          <w:rFonts w:ascii="SimSun" w:hAnsi="SimSun" w:eastAsiaTheme="minorEastAsia" w:cs="SimSun"/>
          <w:color w:val="000000"/>
          <w:sz w:val="21"/>
          <w:szCs w:val="22"/>
          <w:lang w:val="en-US" w:eastAsia="en-US" w:bidi="ar-SA"/>
        </w:rPr>
        <w:t>发出日是</w:t>
      </w:r>
    </w:p>
    <w:p>
      <w:pPr>
        <w:framePr w:w="2215" w:x="9506" w:y="11727"/>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否完成整</w:t>
      </w:r>
      <w:r>
        <w:rPr>
          <w:rFonts w:eastAsiaTheme="minorEastAsia" w:hAnsiTheme="minorHAnsi" w:cstheme="minorBidi"/>
          <w:color w:val="000000"/>
          <w:spacing w:val="239"/>
          <w:sz w:val="21"/>
          <w:szCs w:val="22"/>
          <w:lang w:val="en-US" w:eastAsia="en-US" w:bidi="ar-SA"/>
        </w:rPr>
        <w:t xml:space="preserve"> </w:t>
      </w:r>
      <w:r>
        <w:rPr>
          <w:rFonts w:ascii="SimSun" w:hAnsi="SimSun" w:eastAsiaTheme="minorEastAsia" w:cs="SimSun"/>
          <w:color w:val="000000"/>
          <w:sz w:val="21"/>
          <w:szCs w:val="22"/>
          <w:lang w:val="en-US" w:eastAsia="en-US" w:bidi="ar-SA"/>
        </w:rPr>
        <w:t>否完成整</w:t>
      </w:r>
    </w:p>
    <w:p>
      <w:pPr>
        <w:framePr w:w="1085" w:x="3548" w:y="1188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缺陷描述</w:t>
      </w:r>
    </w:p>
    <w:p>
      <w:pPr>
        <w:framePr w:w="1085" w:x="5396" w:y="1188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业务领域</w:t>
      </w:r>
    </w:p>
    <w:p>
      <w:pPr>
        <w:framePr w:w="2458" w:x="6769" w:y="1188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缺陷整改情况</w:t>
      </w:r>
      <w:r>
        <w:rPr>
          <w:rFonts w:ascii="SimSun" w:eastAsiaTheme="minorEastAsia" w:hAnsiTheme="minorHAnsi" w:cstheme="minorBidi"/>
          <w:color w:val="000000"/>
          <w:spacing w:val="-2"/>
          <w:sz w:val="21"/>
          <w:szCs w:val="22"/>
          <w:lang w:val="en-US" w:eastAsia="en-US" w:bidi="ar-SA"/>
        </w:rPr>
        <w:t>/</w:t>
      </w:r>
      <w:r>
        <w:rPr>
          <w:rFonts w:ascii="SimSun" w:hAnsi="SimSun" w:eastAsiaTheme="minorEastAsia" w:cs="SimSun"/>
          <w:color w:val="000000"/>
          <w:sz w:val="21"/>
          <w:szCs w:val="22"/>
          <w:lang w:val="en-US" w:eastAsia="en-US" w:bidi="ar-SA"/>
        </w:rPr>
        <w:t>整改计划</w:t>
      </w:r>
    </w:p>
    <w:p>
      <w:pPr>
        <w:framePr w:w="451" w:x="9820" w:y="1235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改</w:t>
      </w:r>
    </w:p>
    <w:p>
      <w:pPr>
        <w:framePr w:w="451" w:x="10953" w:y="1235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改</w:t>
      </w:r>
    </w:p>
    <w:p>
      <w:pPr>
        <w:framePr w:w="8822" w:x="674" w:y="12676"/>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2020</w:t>
      </w:r>
      <w:r>
        <w:rPr>
          <w:rFonts w:ascii="SimSun" w:eastAsiaTheme="minorEastAsia" w:hAnsiTheme="minorHAnsi" w:cstheme="minorBidi"/>
          <w:color w:val="000000"/>
          <w:spacing w:val="-40"/>
          <w:sz w:val="21"/>
          <w:szCs w:val="22"/>
          <w:lang w:val="en-US" w:eastAsia="en-US" w:bidi="ar-SA"/>
        </w:rPr>
        <w:t xml:space="preserve"> </w:t>
      </w:r>
      <w:r>
        <w:rPr>
          <w:rFonts w:ascii="SimSun" w:hAnsi="SimSun" w:eastAsiaTheme="minorEastAsia" w:cs="SimSun"/>
          <w:color w:val="000000"/>
          <w:sz w:val="21"/>
          <w:szCs w:val="22"/>
          <w:lang w:val="en-US" w:eastAsia="en-US" w:bidi="ar-SA"/>
        </w:rPr>
        <w:t>年</w:t>
      </w:r>
      <w:r>
        <w:rPr>
          <w:rFonts w:eastAsiaTheme="minorEastAsia" w:hAnsiTheme="minorHAnsi" w:cstheme="minorBidi"/>
          <w:color w:val="000000"/>
          <w:spacing w:val="16"/>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2</w:t>
      </w:r>
      <w:r>
        <w:rPr>
          <w:rFonts w:ascii="SimSun" w:eastAsiaTheme="minorEastAsia" w:hAnsiTheme="minorHAnsi" w:cstheme="minorBidi"/>
          <w:color w:val="000000"/>
          <w:spacing w:val="-40"/>
          <w:sz w:val="21"/>
          <w:szCs w:val="22"/>
          <w:lang w:val="en-US" w:eastAsia="en-US" w:bidi="ar-SA"/>
        </w:rPr>
        <w:t xml:space="preserve"> </w:t>
      </w:r>
      <w:r>
        <w:rPr>
          <w:rFonts w:ascii="SimSun" w:hAnsi="SimSun" w:eastAsiaTheme="minorEastAsia" w:cs="SimSun"/>
          <w:color w:val="000000"/>
          <w:sz w:val="21"/>
          <w:szCs w:val="22"/>
          <w:lang w:val="en-US" w:eastAsia="en-US" w:bidi="ar-SA"/>
        </w:rPr>
        <w:t>月</w:t>
      </w:r>
      <w:r>
        <w:rPr>
          <w:rFonts w:eastAsiaTheme="minorEastAsia" w:hAnsiTheme="minorHAnsi" w:cstheme="minorBidi"/>
          <w:color w:val="000000"/>
          <w:spacing w:val="16"/>
          <w:sz w:val="21"/>
          <w:szCs w:val="22"/>
          <w:lang w:val="en-US" w:eastAsia="en-US" w:bidi="ar-SA"/>
        </w:rPr>
        <w:t xml:space="preserve"> </w:t>
      </w:r>
      <w:r>
        <w:rPr>
          <w:rFonts w:ascii="SimSun" w:eastAsiaTheme="minorEastAsia" w:hAnsiTheme="minorHAnsi" w:cstheme="minorBidi"/>
          <w:color w:val="000000"/>
          <w:spacing w:val="-2"/>
          <w:sz w:val="21"/>
          <w:szCs w:val="22"/>
          <w:lang w:val="en-US" w:eastAsia="en-US" w:bidi="ar-SA"/>
        </w:rPr>
        <w:t>11</w:t>
      </w:r>
      <w:r>
        <w:rPr>
          <w:rFonts w:ascii="SimSun" w:eastAsiaTheme="minorEastAsia" w:hAnsiTheme="minorHAnsi" w:cstheme="minorBidi"/>
          <w:color w:val="000000"/>
          <w:spacing w:val="-35"/>
          <w:sz w:val="21"/>
          <w:szCs w:val="22"/>
          <w:lang w:val="en-US" w:eastAsia="en-US" w:bidi="ar-SA"/>
        </w:rPr>
        <w:t xml:space="preserve"> </w:t>
      </w:r>
      <w:r>
        <w:rPr>
          <w:rFonts w:ascii="SimSun" w:hAnsi="SimSun" w:eastAsiaTheme="minorEastAsia" w:cs="SimSun"/>
          <w:color w:val="000000"/>
          <w:spacing w:val="-1"/>
          <w:sz w:val="21"/>
          <w:szCs w:val="22"/>
          <w:lang w:val="en-US" w:eastAsia="en-US" w:bidi="ar-SA"/>
        </w:rPr>
        <w:t>日公</w:t>
      </w:r>
      <w:r>
        <w:rPr>
          <w:rFonts w:eastAsiaTheme="minorEastAsia" w:hAnsiTheme="minorHAnsi" w:cstheme="minorBidi"/>
          <w:color w:val="000000"/>
          <w:spacing w:val="164"/>
          <w:sz w:val="21"/>
          <w:szCs w:val="22"/>
          <w:lang w:val="en-US" w:eastAsia="en-US" w:bidi="ar-SA"/>
        </w:rPr>
        <w:t xml:space="preserve"> </w:t>
      </w:r>
      <w:r>
        <w:rPr>
          <w:rFonts w:ascii="SimSun" w:hAnsi="SimSun" w:eastAsiaTheme="minorEastAsia" w:cs="SimSun"/>
          <w:color w:val="000000"/>
          <w:spacing w:val="3"/>
          <w:sz w:val="21"/>
          <w:szCs w:val="22"/>
          <w:lang w:val="en-US" w:eastAsia="en-US" w:bidi="ar-SA"/>
        </w:rPr>
        <w:t>根据事故调查报告，最终</w:t>
      </w:r>
      <w:r>
        <w:rPr>
          <w:rFonts w:eastAsiaTheme="minorEastAsia" w:hAnsiTheme="minorHAnsi" w:cstheme="minorBidi"/>
          <w:color w:val="000000"/>
          <w:spacing w:val="162"/>
          <w:sz w:val="21"/>
          <w:szCs w:val="22"/>
          <w:lang w:val="en-US" w:eastAsia="en-US" w:bidi="ar-SA"/>
        </w:rPr>
        <w:t xml:space="preserve"> </w:t>
      </w:r>
      <w:r>
        <w:rPr>
          <w:rFonts w:ascii="SimSun" w:hAnsi="SimSun" w:eastAsiaTheme="minorEastAsia" w:cs="SimSun"/>
          <w:color w:val="000000"/>
          <w:sz w:val="21"/>
          <w:szCs w:val="22"/>
          <w:lang w:val="en-US" w:eastAsia="en-US" w:bidi="ar-SA"/>
        </w:rPr>
        <w:t>生产管理</w:t>
      </w:r>
      <w:r>
        <w:rPr>
          <w:rFonts w:eastAsiaTheme="minorEastAsia" w:hAnsiTheme="minorHAnsi" w:cstheme="minorBidi"/>
          <w:color w:val="000000"/>
          <w:spacing w:val="239"/>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1</w:t>
      </w:r>
      <w:r>
        <w:rPr>
          <w:rFonts w:ascii="SimSun" w:hAnsi="SimSun" w:eastAsiaTheme="minorEastAsia" w:cs="SimSun"/>
          <w:color w:val="000000"/>
          <w:spacing w:val="-6"/>
          <w:sz w:val="21"/>
          <w:szCs w:val="22"/>
          <w:lang w:val="en-US" w:eastAsia="en-US" w:bidi="ar-SA"/>
        </w:rPr>
        <w:t>、调整了安全管理架构，进一</w:t>
      </w:r>
    </w:p>
    <w:p>
      <w:pPr>
        <w:framePr w:w="451" w:x="9470" w:y="12676"/>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是</w:t>
      </w:r>
    </w:p>
    <w:p>
      <w:pPr>
        <w:framePr w:w="451" w:x="10600" w:y="12676"/>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是</w:t>
      </w:r>
    </w:p>
    <w:p>
      <w:pPr>
        <w:framePr w:w="4706" w:x="674" w:y="12988"/>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2"/>
          <w:sz w:val="21"/>
          <w:szCs w:val="22"/>
          <w:lang w:val="en-US" w:eastAsia="en-US" w:bidi="ar-SA"/>
        </w:rPr>
        <w:t>司全资子公司辽宁先</w:t>
      </w:r>
      <w:r>
        <w:rPr>
          <w:rFonts w:eastAsiaTheme="minorEastAsia" w:hAnsiTheme="minorHAnsi" w:cstheme="minorBidi"/>
          <w:color w:val="000000"/>
          <w:spacing w:val="160"/>
          <w:sz w:val="21"/>
          <w:szCs w:val="22"/>
          <w:lang w:val="en-US" w:eastAsia="en-US" w:bidi="ar-SA"/>
        </w:rPr>
        <w:t xml:space="preserve"> </w:t>
      </w:r>
      <w:r>
        <w:rPr>
          <w:rFonts w:ascii="SimSun" w:hAnsi="SimSun" w:eastAsiaTheme="minorEastAsia" w:cs="SimSun"/>
          <w:color w:val="000000"/>
          <w:spacing w:val="3"/>
          <w:sz w:val="21"/>
          <w:szCs w:val="22"/>
          <w:lang w:val="en-US" w:eastAsia="en-US" w:bidi="ar-SA"/>
        </w:rPr>
        <w:t>认定事故直接原因为：烯</w:t>
      </w:r>
    </w:p>
    <w:p>
      <w:pPr>
        <w:framePr w:w="4706" w:x="674" w:y="12988"/>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2"/>
          <w:sz w:val="21"/>
          <w:szCs w:val="22"/>
          <w:lang w:val="en-US" w:eastAsia="en-US" w:bidi="ar-SA"/>
        </w:rPr>
        <w:t>达烯草酮车间发生爆</w:t>
      </w:r>
      <w:r>
        <w:rPr>
          <w:rFonts w:eastAsiaTheme="minorEastAsia" w:hAnsiTheme="minorHAnsi" w:cstheme="minorBidi"/>
          <w:color w:val="000000"/>
          <w:spacing w:val="160"/>
          <w:sz w:val="21"/>
          <w:szCs w:val="22"/>
          <w:lang w:val="en-US" w:eastAsia="en-US" w:bidi="ar-SA"/>
        </w:rPr>
        <w:t xml:space="preserve"> </w:t>
      </w:r>
      <w:r>
        <w:rPr>
          <w:rFonts w:ascii="SimSun" w:hAnsi="SimSun" w:eastAsiaTheme="minorEastAsia" w:cs="SimSun"/>
          <w:color w:val="000000"/>
          <w:spacing w:val="3"/>
          <w:sz w:val="21"/>
          <w:szCs w:val="22"/>
          <w:lang w:val="en-US" w:eastAsia="en-US" w:bidi="ar-SA"/>
        </w:rPr>
        <w:t>草酮工段一操未对物料进</w:t>
      </w:r>
    </w:p>
    <w:p>
      <w:pPr>
        <w:framePr w:w="4706" w:x="674" w:y="12988"/>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炸事故，造成</w:t>
      </w:r>
      <w:r>
        <w:rPr>
          <w:rFonts w:eastAsiaTheme="minorEastAsia" w:hAnsiTheme="minorHAnsi" w:cstheme="minorBidi"/>
          <w:color w:val="000000"/>
          <w:spacing w:val="9"/>
          <w:sz w:val="21"/>
          <w:szCs w:val="22"/>
          <w:lang w:val="en-US" w:eastAsia="en-US" w:bidi="ar-SA"/>
        </w:rPr>
        <w:t xml:space="preserve"> </w:t>
      </w:r>
      <w:r>
        <w:rPr>
          <w:rFonts w:ascii="SimSun" w:eastAsiaTheme="minorEastAsia" w:hAnsiTheme="minorHAnsi" w:cstheme="minorBidi"/>
          <w:color w:val="000000"/>
          <w:spacing w:val="63"/>
          <w:sz w:val="21"/>
          <w:szCs w:val="22"/>
          <w:lang w:val="en-US" w:eastAsia="en-US" w:bidi="ar-SA"/>
        </w:rPr>
        <w:t>5</w:t>
      </w:r>
      <w:r>
        <w:rPr>
          <w:rFonts w:ascii="SimSun" w:hAnsi="SimSun" w:eastAsiaTheme="minorEastAsia" w:cs="SimSun"/>
          <w:color w:val="000000"/>
          <w:spacing w:val="-1"/>
          <w:sz w:val="21"/>
          <w:szCs w:val="22"/>
          <w:lang w:val="en-US" w:eastAsia="en-US" w:bidi="ar-SA"/>
        </w:rPr>
        <w:t>人死</w:t>
      </w:r>
      <w:r>
        <w:rPr>
          <w:rFonts w:eastAsiaTheme="minorEastAsia" w:hAnsiTheme="minorHAnsi" w:cstheme="minorBidi"/>
          <w:color w:val="000000"/>
          <w:spacing w:val="163"/>
          <w:sz w:val="21"/>
          <w:szCs w:val="22"/>
          <w:lang w:val="en-US" w:eastAsia="en-US" w:bidi="ar-SA"/>
        </w:rPr>
        <w:t xml:space="preserve"> </w:t>
      </w:r>
      <w:r>
        <w:rPr>
          <w:rFonts w:ascii="SimSun" w:hAnsi="SimSun" w:eastAsiaTheme="minorEastAsia" w:cs="SimSun"/>
          <w:color w:val="000000"/>
          <w:spacing w:val="3"/>
          <w:sz w:val="21"/>
          <w:szCs w:val="22"/>
          <w:lang w:val="en-US" w:eastAsia="en-US" w:bidi="ar-SA"/>
        </w:rPr>
        <w:t>行复核确认、二操错误地</w:t>
      </w:r>
    </w:p>
    <w:p>
      <w:pPr>
        <w:framePr w:w="3002" w:x="6491" w:y="12988"/>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步明确各岗位的职责，修订各</w:t>
      </w:r>
    </w:p>
    <w:p>
      <w:pPr>
        <w:framePr w:w="3002" w:x="6491" w:y="12988"/>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项安全管理制度；</w:t>
      </w:r>
    </w:p>
    <w:p>
      <w:pPr>
        <w:framePr w:w="3197" w:x="6491" w:y="1361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2</w:t>
      </w:r>
      <w:r>
        <w:rPr>
          <w:rFonts w:ascii="SimSun" w:hAnsi="SimSun" w:eastAsiaTheme="minorEastAsia" w:cs="SimSun"/>
          <w:color w:val="000000"/>
          <w:spacing w:val="-5"/>
          <w:sz w:val="21"/>
          <w:szCs w:val="22"/>
          <w:lang w:val="en-US" w:eastAsia="en-US" w:bidi="ar-SA"/>
        </w:rPr>
        <w:t>、推进“安全风险分级管控与</w:t>
      </w:r>
    </w:p>
    <w:p>
      <w:pPr>
        <w:framePr w:w="3197" w:x="6491" w:y="13612"/>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隐患排查治理双重预防体系”</w:t>
      </w:r>
    </w:p>
    <w:p>
      <w:pPr>
        <w:framePr w:w="3197" w:x="6491" w:y="13612"/>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建设，全面落实“三识一控”</w:t>
      </w:r>
    </w:p>
    <w:p>
      <w:pPr>
        <w:framePr w:w="3197" w:x="6491" w:y="13612"/>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5"/>
          <w:sz w:val="21"/>
          <w:szCs w:val="22"/>
          <w:lang w:val="en-US" w:eastAsia="en-US" w:bidi="ar-SA"/>
        </w:rPr>
        <w:t>与“四化一覆盖”的相关要求；</w:t>
      </w:r>
    </w:p>
    <w:p>
      <w:pPr>
        <w:framePr w:w="3197" w:x="6491" w:y="13612"/>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3"/>
          <w:sz w:val="21"/>
          <w:szCs w:val="22"/>
          <w:lang w:val="en-US" w:eastAsia="en-US" w:bidi="ar-SA"/>
        </w:rPr>
        <w:t>3</w:t>
      </w:r>
      <w:r>
        <w:rPr>
          <w:rFonts w:ascii="SimSun" w:hAnsi="SimSun" w:eastAsiaTheme="minorEastAsia" w:cs="SimSun"/>
          <w:color w:val="000000"/>
          <w:spacing w:val="11"/>
          <w:sz w:val="21"/>
          <w:szCs w:val="22"/>
          <w:lang w:val="en-US" w:eastAsia="en-US" w:bidi="ar-SA"/>
        </w:rPr>
        <w:t>、认真开展事故案例教育活</w:t>
      </w:r>
    </w:p>
    <w:p>
      <w:pPr>
        <w:framePr w:w="1764" w:x="674" w:y="13924"/>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亡，</w:t>
      </w:r>
      <w:r>
        <w:rPr>
          <w:rFonts w:ascii="SimSun" w:eastAsiaTheme="minorEastAsia" w:hAnsiTheme="minorHAnsi" w:cstheme="minorBidi"/>
          <w:color w:val="000000"/>
          <w:spacing w:val="-1"/>
          <w:sz w:val="21"/>
          <w:szCs w:val="22"/>
          <w:lang w:val="en-US" w:eastAsia="en-US" w:bidi="ar-SA"/>
        </w:rPr>
        <w:t>10</w:t>
      </w:r>
      <w:r>
        <w:rPr>
          <w:rFonts w:ascii="SimSun" w:hAnsi="SimSun" w:eastAsiaTheme="minorEastAsia" w:cs="SimSun"/>
          <w:color w:val="000000"/>
          <w:sz w:val="21"/>
          <w:szCs w:val="22"/>
          <w:lang w:val="en-US" w:eastAsia="en-US" w:bidi="ar-SA"/>
        </w:rPr>
        <w:t>人受伤。</w:t>
      </w:r>
    </w:p>
    <w:p>
      <w:pPr>
        <w:framePr w:w="2583" w:x="2799" w:y="13924"/>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将丙酰三酮与氯代胺同时</w:t>
      </w:r>
    </w:p>
    <w:p>
      <w:pPr>
        <w:framePr w:w="2583" w:x="2799" w:y="13924"/>
        <w:widowControl w:val="0"/>
        <w:autoSpaceDE w:val="0"/>
        <w:autoSpaceDN w:val="0"/>
        <w:spacing w:before="101"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pacing w:val="4"/>
          <w:sz w:val="21"/>
          <w:szCs w:val="22"/>
          <w:lang w:val="en-US" w:eastAsia="en-US" w:bidi="ar-SA"/>
        </w:rPr>
        <w:t>加入到氯代胺储罐</w:t>
      </w:r>
      <w:r>
        <w:rPr>
          <w:rFonts w:eastAsiaTheme="minorEastAsia" w:hAnsiTheme="minorHAnsi" w:cstheme="minorBidi"/>
          <w:color w:val="000000"/>
          <w:spacing w:val="53"/>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V1428</w:t>
      </w:r>
    </w:p>
    <w:p>
      <w:pPr>
        <w:framePr w:w="2583" w:x="2799" w:y="13924"/>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内，导致丙酰三酮和氯代</w:t>
      </w:r>
    </w:p>
    <w:p>
      <w:pPr>
        <w:framePr w:w="2583" w:x="2799" w:y="13924"/>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胺在储罐内发生反应，放</w:t>
      </w: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r>
        <w:rPr>
          <w:noProof/>
        </w:rPr>
        <w:pict>
          <v:shape id="_x0000_s1030" type="#_x0000_t75" style="width:481.15pt;height:18.55pt;margin-top:70.1pt;margin-left:57.2pt;mso-position-horizontal-relative:page;mso-position-vertical-relative:page;position:absolute;z-index:-251653120">
            <v:imagedata r:id="rId9" o:title=""/>
          </v:shape>
        </w:pict>
      </w:r>
      <w:r>
        <w:rPr>
          <w:noProof/>
        </w:rPr>
        <w:pict>
          <v:shape id="_x0000_s1031" type="#_x0000_t75" style="width:555.45pt;height:190.8pt;margin-top:566.7pt;margin-left:27.2pt;mso-position-horizontal-relative:page;mso-position-vertical-relative:page;position:absolute;z-index:-251656192">
            <v:imagedata r:id="rId10" o:title=""/>
          </v:shape>
        </w:pict>
      </w:r>
    </w:p>
    <w:p>
      <w:pPr>
        <w:spacing w:line="0" w:lineRule="atLeast"/>
        <w:rPr>
          <w:rFonts w:ascii="Arial" w:eastAsiaTheme="minorEastAsia" w:hAnsiTheme="minorHAnsi" w:cstheme="minorBidi"/>
          <w:color w:val="FF0000"/>
          <w:sz w:val="2"/>
          <w:szCs w:val="22"/>
          <w:lang w:val="en-US" w:eastAsia="en-US" w:bidi="ar-SA"/>
        </w:rPr>
      </w:pPr>
      <w:bookmarkStart w:id="4" w:name="br1_3"/>
      <w:bookmarkEnd w:id="4"/>
      <w:r>
        <w:rPr>
          <w:rFonts w:ascii="Arial" w:eastAsiaTheme="minorEastAsia" w:hAnsiTheme="minorHAnsi" w:cstheme="minorBidi"/>
          <w:color w:val="FF0000"/>
          <w:sz w:val="2"/>
          <w:szCs w:val="22"/>
          <w:lang w:val="en-US" w:eastAsia="en-US" w:bidi="ar-SA"/>
        </w:rPr>
        <w:t xml:space="preserve"> </w:t>
      </w:r>
    </w:p>
    <w:p>
      <w:pPr>
        <w:framePr w:w="2580" w:x="2799" w:y="148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热并积累热量，物料温度</w:t>
      </w:r>
    </w:p>
    <w:p>
      <w:pPr>
        <w:framePr w:w="2580" w:x="2799" w:y="1483"/>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逐渐升高，反应放热速率</w:t>
      </w:r>
    </w:p>
    <w:p>
      <w:pPr>
        <w:framePr w:w="2580" w:x="2799" w:y="1483"/>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逐渐加快，最终导致物料</w:t>
      </w:r>
    </w:p>
    <w:p>
      <w:pPr>
        <w:framePr w:w="2580" w:x="2799" w:y="1483"/>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分解、爆炸。</w:t>
      </w:r>
    </w:p>
    <w:p>
      <w:pPr>
        <w:framePr w:w="3091" w:x="6491" w:y="148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动，提高员工安全意识，杜绝</w:t>
      </w:r>
    </w:p>
    <w:p>
      <w:pPr>
        <w:framePr w:w="3091" w:x="6491" w:y="1483"/>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违章。</w:t>
      </w:r>
      <w:r>
        <w:rPr>
          <w:rFonts w:ascii="SimSun" w:eastAsiaTheme="minorEastAsia" w:hAnsiTheme="minorHAnsi" w:cstheme="minorBidi"/>
          <w:color w:val="000000"/>
          <w:spacing w:val="1"/>
          <w:sz w:val="21"/>
          <w:szCs w:val="22"/>
          <w:lang w:val="en-US" w:eastAsia="en-US" w:bidi="ar-SA"/>
        </w:rPr>
        <w:t>4</w:t>
      </w:r>
      <w:r>
        <w:rPr>
          <w:rFonts w:ascii="SimSun" w:hAnsi="SimSun" w:eastAsiaTheme="minorEastAsia" w:cs="SimSun"/>
          <w:color w:val="000000"/>
          <w:sz w:val="21"/>
          <w:szCs w:val="22"/>
          <w:lang w:val="en-US" w:eastAsia="en-US" w:bidi="ar-SA"/>
        </w:rPr>
        <w:t>、开展隐患排查工作，</w:t>
      </w:r>
    </w:p>
    <w:p>
      <w:pPr>
        <w:framePr w:w="3091" w:x="6491" w:y="1483"/>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及时消除安全隐患，保证作业</w:t>
      </w:r>
    </w:p>
    <w:p>
      <w:pPr>
        <w:framePr w:w="3091" w:x="6491" w:y="1483"/>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安全。</w:t>
      </w:r>
    </w:p>
    <w:p>
      <w:pPr>
        <w:framePr w:w="1651" w:x="1277" w:y="317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2.2.</w:t>
      </w:r>
      <w:r>
        <w:rPr>
          <w:rFonts w:ascii="SimSun" w:eastAsiaTheme="minorEastAsia" w:hAnsiTheme="minorHAnsi" w:cstheme="minorBidi"/>
          <w:color w:val="000000"/>
          <w:spacing w:val="39"/>
          <w:sz w:val="21"/>
          <w:szCs w:val="22"/>
          <w:lang w:val="en-US" w:eastAsia="en-US" w:bidi="ar-SA"/>
        </w:rPr>
        <w:t xml:space="preserve"> </w:t>
      </w:r>
      <w:r>
        <w:rPr>
          <w:rFonts w:ascii="SimSun" w:hAnsi="SimSun" w:eastAsiaTheme="minorEastAsia" w:cs="SimSun"/>
          <w:color w:val="000000"/>
          <w:spacing w:val="1"/>
          <w:sz w:val="21"/>
          <w:szCs w:val="22"/>
          <w:lang w:val="en-US" w:eastAsia="en-US" w:bidi="ar-SA"/>
        </w:rPr>
        <w:t>重要缺陷</w:t>
      </w:r>
    </w:p>
    <w:p>
      <w:pPr>
        <w:framePr w:w="5494" w:x="1277" w:y="3604"/>
        <w:widowControl w:val="0"/>
        <w:autoSpaceDE w:val="0"/>
        <w:autoSpaceDN w:val="0"/>
        <w:spacing w:line="211" w:lineRule="exact"/>
        <w:ind w:left="420"/>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报告期内公司是否发现非财务报告内部控制重要缺陷</w:t>
      </w:r>
    </w:p>
    <w:p>
      <w:pPr>
        <w:framePr w:w="5494" w:x="1277" w:y="3604"/>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□是</w:t>
      </w:r>
      <w:r>
        <w:rPr>
          <w:rFonts w:eastAsiaTheme="minorEastAsia" w:hAnsiTheme="minorHAnsi" w:cstheme="minorBidi"/>
          <w:color w:val="000000"/>
          <w:spacing w:val="51"/>
          <w:sz w:val="21"/>
          <w:szCs w:val="22"/>
          <w:lang w:val="en-US" w:eastAsia="en-US" w:bidi="ar-SA"/>
        </w:rPr>
        <w:t xml:space="preserve"> </w:t>
      </w:r>
      <w:r>
        <w:rPr>
          <w:rFonts w:ascii="SimSun" w:hAnsi="SimSun" w:eastAsiaTheme="minorEastAsia" w:cs="SimSun"/>
          <w:color w:val="000000"/>
          <w:spacing w:val="1"/>
          <w:sz w:val="21"/>
          <w:szCs w:val="22"/>
          <w:lang w:val="en-US" w:eastAsia="en-US" w:bidi="ar-SA"/>
        </w:rPr>
        <w:t>√否</w:t>
      </w:r>
    </w:p>
    <w:p>
      <w:pPr>
        <w:framePr w:w="1651" w:x="1277" w:y="434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2.3.</w:t>
      </w:r>
      <w:r>
        <w:rPr>
          <w:rFonts w:ascii="SimSun" w:eastAsiaTheme="minorEastAsia" w:hAnsiTheme="minorHAnsi" w:cstheme="minorBidi"/>
          <w:color w:val="000000"/>
          <w:spacing w:val="39"/>
          <w:sz w:val="21"/>
          <w:szCs w:val="22"/>
          <w:lang w:val="en-US" w:eastAsia="en-US" w:bidi="ar-SA"/>
        </w:rPr>
        <w:t xml:space="preserve"> </w:t>
      </w:r>
      <w:r>
        <w:rPr>
          <w:rFonts w:ascii="SimSun" w:hAnsi="SimSun" w:eastAsiaTheme="minorEastAsia" w:cs="SimSun"/>
          <w:color w:val="000000"/>
          <w:spacing w:val="1"/>
          <w:sz w:val="21"/>
          <w:szCs w:val="22"/>
          <w:lang w:val="en-US" w:eastAsia="en-US" w:bidi="ar-SA"/>
        </w:rPr>
        <w:t>一般缺陷</w:t>
      </w:r>
    </w:p>
    <w:p>
      <w:pPr>
        <w:framePr w:w="451" w:x="1697" w:y="478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无</w:t>
      </w:r>
    </w:p>
    <w:p>
      <w:pPr>
        <w:framePr w:w="9596" w:x="1277" w:y="521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2.4.</w:t>
      </w:r>
      <w:r>
        <w:rPr>
          <w:rFonts w:ascii="SimSun" w:eastAsiaTheme="minorEastAsia" w:hAnsiTheme="minorHAnsi" w:cstheme="minorBidi"/>
          <w:color w:val="000000"/>
          <w:spacing w:val="39"/>
          <w:sz w:val="21"/>
          <w:szCs w:val="22"/>
          <w:lang w:val="en-US" w:eastAsia="en-US" w:bidi="ar-SA"/>
        </w:rPr>
        <w:t xml:space="preserve"> </w:t>
      </w:r>
      <w:r>
        <w:rPr>
          <w:rFonts w:ascii="SimSun" w:hAnsi="SimSun" w:eastAsiaTheme="minorEastAsia" w:cs="SimSun"/>
          <w:color w:val="000000"/>
          <w:spacing w:val="-1"/>
          <w:sz w:val="21"/>
          <w:szCs w:val="22"/>
          <w:lang w:val="en-US" w:eastAsia="en-US" w:bidi="ar-SA"/>
        </w:rPr>
        <w:t>经过上述整改，于内部控制评价报告基准日，公司是否发现未完成整改的非财务报告内部控制重</w:t>
      </w:r>
    </w:p>
    <w:p>
      <w:pPr>
        <w:framePr w:w="874" w:x="1844" w:y="552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大缺陷</w:t>
      </w:r>
    </w:p>
    <w:p>
      <w:pPr>
        <w:framePr w:w="1188" w:x="1277" w:y="595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□是</w:t>
      </w:r>
      <w:r>
        <w:rPr>
          <w:rFonts w:eastAsiaTheme="minorEastAsia" w:hAnsiTheme="minorHAnsi" w:cstheme="minorBidi"/>
          <w:color w:val="000000"/>
          <w:spacing w:val="51"/>
          <w:sz w:val="21"/>
          <w:szCs w:val="22"/>
          <w:lang w:val="en-US" w:eastAsia="en-US" w:bidi="ar-SA"/>
        </w:rPr>
        <w:t xml:space="preserve"> </w:t>
      </w:r>
      <w:r>
        <w:rPr>
          <w:rFonts w:ascii="SimSun" w:hAnsi="SimSun" w:eastAsiaTheme="minorEastAsia" w:cs="SimSun"/>
          <w:color w:val="000000"/>
          <w:spacing w:val="1"/>
          <w:sz w:val="21"/>
          <w:szCs w:val="22"/>
          <w:lang w:val="en-US" w:eastAsia="en-US" w:bidi="ar-SA"/>
        </w:rPr>
        <w:t>√否</w:t>
      </w:r>
    </w:p>
    <w:p>
      <w:pPr>
        <w:framePr w:w="9596" w:x="1277" w:y="638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2.5.</w:t>
      </w:r>
      <w:r>
        <w:rPr>
          <w:rFonts w:ascii="SimSun" w:eastAsiaTheme="minorEastAsia" w:hAnsiTheme="minorHAnsi" w:cstheme="minorBidi"/>
          <w:color w:val="000000"/>
          <w:spacing w:val="39"/>
          <w:sz w:val="21"/>
          <w:szCs w:val="22"/>
          <w:lang w:val="en-US" w:eastAsia="en-US" w:bidi="ar-SA"/>
        </w:rPr>
        <w:t xml:space="preserve"> </w:t>
      </w:r>
      <w:r>
        <w:rPr>
          <w:rFonts w:ascii="SimSun" w:hAnsi="SimSun" w:eastAsiaTheme="minorEastAsia" w:cs="SimSun"/>
          <w:color w:val="000000"/>
          <w:spacing w:val="-1"/>
          <w:sz w:val="21"/>
          <w:szCs w:val="22"/>
          <w:lang w:val="en-US" w:eastAsia="en-US" w:bidi="ar-SA"/>
        </w:rPr>
        <w:t>经过上述整改，于内部控制评价报告基准日，公司是否发现未完成整改的非财务报告内部控制重</w:t>
      </w:r>
    </w:p>
    <w:p>
      <w:pPr>
        <w:framePr w:w="874" w:x="1844" w:y="670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要缺陷</w:t>
      </w:r>
    </w:p>
    <w:p>
      <w:pPr>
        <w:framePr w:w="1188" w:x="1277" w:y="713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□是</w:t>
      </w:r>
      <w:r>
        <w:rPr>
          <w:rFonts w:eastAsiaTheme="minorEastAsia" w:hAnsiTheme="minorHAnsi" w:cstheme="minorBidi"/>
          <w:color w:val="000000"/>
          <w:spacing w:val="51"/>
          <w:sz w:val="21"/>
          <w:szCs w:val="22"/>
          <w:lang w:val="en-US" w:eastAsia="en-US" w:bidi="ar-SA"/>
        </w:rPr>
        <w:t xml:space="preserve"> </w:t>
      </w:r>
      <w:r>
        <w:rPr>
          <w:rFonts w:ascii="SimSun" w:hAnsi="SimSun" w:eastAsiaTheme="minorEastAsia" w:cs="SimSun"/>
          <w:color w:val="000000"/>
          <w:spacing w:val="1"/>
          <w:sz w:val="21"/>
          <w:szCs w:val="22"/>
          <w:lang w:val="en-US" w:eastAsia="en-US" w:bidi="ar-SA"/>
        </w:rPr>
        <w:t>√否</w:t>
      </w:r>
    </w:p>
    <w:p>
      <w:pPr>
        <w:framePr w:w="4038" w:x="1277" w:y="7525"/>
        <w:widowControl w:val="0"/>
        <w:autoSpaceDE w:val="0"/>
        <w:autoSpaceDN w:val="0"/>
        <w:spacing w:line="293"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2"/>
          <w:szCs w:val="22"/>
          <w:lang w:val="en-US" w:eastAsia="en-US" w:bidi="ar-SA"/>
        </w:rPr>
        <w:t>四</w:t>
      </w:r>
      <w:r>
        <w:rPr>
          <w:rFonts w:ascii="Calibri" w:eastAsiaTheme="minorEastAsia" w:hAnsiTheme="minorHAnsi" w:cstheme="minorBidi"/>
          <w:b/>
          <w:color w:val="000000"/>
          <w:szCs w:val="22"/>
          <w:lang w:val="en-US" w:eastAsia="en-US" w:bidi="ar-SA"/>
        </w:rPr>
        <w:t>.</w:t>
      </w:r>
      <w:r>
        <w:rPr>
          <w:rFonts w:ascii="Calibri" w:eastAsiaTheme="minorEastAsia" w:hAnsiTheme="minorHAnsi" w:cstheme="minorBidi"/>
          <w:b/>
          <w:color w:val="000000"/>
          <w:spacing w:val="64"/>
          <w:szCs w:val="22"/>
          <w:lang w:val="en-US" w:eastAsia="en-US" w:bidi="ar-SA"/>
        </w:rPr>
        <w:t xml:space="preserve"> </w:t>
      </w:r>
      <w:r>
        <w:rPr>
          <w:rFonts w:ascii="SimSun" w:hAnsi="SimSun" w:eastAsiaTheme="minorEastAsia" w:cs="SimSun"/>
          <w:color w:val="000000"/>
          <w:spacing w:val="1"/>
          <w:szCs w:val="22"/>
          <w:lang w:val="en-US" w:eastAsia="en-US" w:bidi="ar-SA"/>
        </w:rPr>
        <w:t>其他内部控制相关重大事项说明</w:t>
      </w:r>
    </w:p>
    <w:p>
      <w:pPr>
        <w:framePr w:w="4038" w:x="1277" w:y="7525"/>
        <w:widowControl w:val="0"/>
        <w:autoSpaceDE w:val="0"/>
        <w:autoSpaceDN w:val="0"/>
        <w:spacing w:before="179"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w:t>
      </w:r>
      <w:r>
        <w:rPr>
          <w:rFonts w:ascii="SimSun" w:eastAsiaTheme="minorEastAsia" w:hAnsiTheme="minorHAnsi" w:cstheme="minorBidi"/>
          <w:color w:val="000000"/>
          <w:spacing w:val="109"/>
          <w:sz w:val="21"/>
          <w:szCs w:val="22"/>
          <w:lang w:val="en-US" w:eastAsia="en-US" w:bidi="ar-SA"/>
        </w:rPr>
        <w:t xml:space="preserve"> </w:t>
      </w:r>
      <w:r>
        <w:rPr>
          <w:rFonts w:ascii="SimSun" w:hAnsi="SimSun" w:eastAsiaTheme="minorEastAsia" w:cs="SimSun"/>
          <w:color w:val="000000"/>
          <w:spacing w:val="1"/>
          <w:sz w:val="21"/>
          <w:szCs w:val="22"/>
          <w:lang w:val="en-US" w:eastAsia="en-US" w:bidi="ar-SA"/>
        </w:rPr>
        <w:t>上一年度内部控制缺陷整改情况</w:t>
      </w:r>
    </w:p>
    <w:p>
      <w:pPr>
        <w:framePr w:w="4038" w:x="1277" w:y="7525"/>
        <w:widowControl w:val="0"/>
        <w:autoSpaceDE w:val="0"/>
        <w:autoSpaceDN w:val="0"/>
        <w:spacing w:before="22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□适用</w:t>
      </w:r>
      <w:r>
        <w:rPr>
          <w:rFonts w:eastAsiaTheme="minorEastAsia" w:hAnsiTheme="minorHAnsi" w:cstheme="minorBidi"/>
          <w:color w:val="000000"/>
          <w:spacing w:val="51"/>
          <w:sz w:val="21"/>
          <w:szCs w:val="22"/>
          <w:lang w:val="en-US" w:eastAsia="en-US" w:bidi="ar-SA"/>
        </w:rPr>
        <w:t xml:space="preserve"> </w:t>
      </w:r>
      <w:r>
        <w:rPr>
          <w:rFonts w:ascii="SimSun" w:hAnsi="SimSun" w:eastAsiaTheme="minorEastAsia" w:cs="SimSun"/>
          <w:color w:val="000000"/>
          <w:sz w:val="21"/>
          <w:szCs w:val="22"/>
          <w:lang w:val="en-US" w:eastAsia="en-US" w:bidi="ar-SA"/>
        </w:rPr>
        <w:t>√不适用</w:t>
      </w:r>
    </w:p>
    <w:p>
      <w:pPr>
        <w:framePr w:w="4884" w:x="1277" w:y="886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2.</w:t>
      </w:r>
      <w:r>
        <w:rPr>
          <w:rFonts w:ascii="SimSun" w:eastAsiaTheme="minorEastAsia" w:hAnsiTheme="minorHAnsi" w:cstheme="minorBidi"/>
          <w:color w:val="000000"/>
          <w:spacing w:val="109"/>
          <w:sz w:val="21"/>
          <w:szCs w:val="22"/>
          <w:lang w:val="en-US" w:eastAsia="en-US" w:bidi="ar-SA"/>
        </w:rPr>
        <w:t xml:space="preserve"> </w:t>
      </w:r>
      <w:r>
        <w:rPr>
          <w:rFonts w:ascii="SimSun" w:hAnsi="SimSun" w:eastAsiaTheme="minorEastAsia" w:cs="SimSun"/>
          <w:color w:val="000000"/>
          <w:spacing w:val="1"/>
          <w:sz w:val="21"/>
          <w:szCs w:val="22"/>
          <w:lang w:val="en-US" w:eastAsia="en-US" w:bidi="ar-SA"/>
        </w:rPr>
        <w:t>本年度内部控制运行情况及下一年度改进方向</w:t>
      </w:r>
    </w:p>
    <w:p>
      <w:pPr>
        <w:framePr w:w="4884" w:x="1277" w:y="8861"/>
        <w:widowControl w:val="0"/>
        <w:autoSpaceDE w:val="0"/>
        <w:autoSpaceDN w:val="0"/>
        <w:spacing w:before="221" w:line="211" w:lineRule="exact"/>
        <w:ind w:left="420"/>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□适用</w:t>
      </w:r>
      <w:r>
        <w:rPr>
          <w:rFonts w:eastAsiaTheme="minorEastAsia" w:hAnsiTheme="minorHAnsi" w:cstheme="minorBidi"/>
          <w:color w:val="000000"/>
          <w:spacing w:val="51"/>
          <w:sz w:val="21"/>
          <w:szCs w:val="22"/>
          <w:lang w:val="en-US" w:eastAsia="en-US" w:bidi="ar-SA"/>
        </w:rPr>
        <w:t xml:space="preserve"> </w:t>
      </w:r>
      <w:r>
        <w:rPr>
          <w:rFonts w:ascii="SimSun" w:hAnsi="SimSun" w:eastAsiaTheme="minorEastAsia" w:cs="SimSun"/>
          <w:color w:val="000000"/>
          <w:sz w:val="21"/>
          <w:szCs w:val="22"/>
          <w:lang w:val="en-US" w:eastAsia="en-US" w:bidi="ar-SA"/>
        </w:rPr>
        <w:t>√不适用</w:t>
      </w:r>
    </w:p>
    <w:p>
      <w:pPr>
        <w:framePr w:w="2354" w:x="1277" w:y="10038"/>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3.</w:t>
      </w:r>
      <w:r>
        <w:rPr>
          <w:rFonts w:ascii="SimSun" w:eastAsiaTheme="minorEastAsia" w:hAnsiTheme="minorHAnsi" w:cstheme="minorBidi"/>
          <w:color w:val="000000"/>
          <w:spacing w:val="109"/>
          <w:sz w:val="21"/>
          <w:szCs w:val="22"/>
          <w:lang w:val="en-US" w:eastAsia="en-US" w:bidi="ar-SA"/>
        </w:rPr>
        <w:t xml:space="preserve"> </w:t>
      </w:r>
      <w:r>
        <w:rPr>
          <w:rFonts w:ascii="SimSun" w:hAnsi="SimSun" w:eastAsiaTheme="minorEastAsia" w:cs="SimSun"/>
          <w:color w:val="000000"/>
          <w:spacing w:val="1"/>
          <w:sz w:val="21"/>
          <w:szCs w:val="22"/>
          <w:lang w:val="en-US" w:eastAsia="en-US" w:bidi="ar-SA"/>
        </w:rPr>
        <w:t>其他重大事项说明</w:t>
      </w:r>
    </w:p>
    <w:p>
      <w:pPr>
        <w:framePr w:w="1817" w:x="1697" w:y="1046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□适用</w:t>
      </w:r>
      <w:r>
        <w:rPr>
          <w:rFonts w:eastAsiaTheme="minorEastAsia" w:hAnsiTheme="minorHAnsi" w:cstheme="minorBidi"/>
          <w:color w:val="000000"/>
          <w:spacing w:val="51"/>
          <w:sz w:val="21"/>
          <w:szCs w:val="22"/>
          <w:lang w:val="en-US" w:eastAsia="en-US" w:bidi="ar-SA"/>
        </w:rPr>
        <w:t xml:space="preserve"> </w:t>
      </w:r>
      <w:r>
        <w:rPr>
          <w:rFonts w:ascii="SimSun" w:hAnsi="SimSun" w:eastAsiaTheme="minorEastAsia" w:cs="SimSun"/>
          <w:color w:val="000000"/>
          <w:sz w:val="21"/>
          <w:szCs w:val="22"/>
          <w:lang w:val="en-US" w:eastAsia="en-US" w:bidi="ar-SA"/>
        </w:rPr>
        <w:t>√不适用</w:t>
      </w:r>
    </w:p>
    <w:p>
      <w:pPr>
        <w:framePr w:w="3619" w:x="7374" w:y="11718"/>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6"/>
          <w:sz w:val="21"/>
          <w:szCs w:val="22"/>
          <w:lang w:val="en-US" w:eastAsia="en-US" w:bidi="ar-SA"/>
        </w:rPr>
        <w:t>董事长（已经董事会授权）：王现全</w:t>
      </w:r>
    </w:p>
    <w:p>
      <w:pPr>
        <w:framePr w:w="3619" w:x="7374" w:y="11718"/>
        <w:widowControl w:val="0"/>
        <w:autoSpaceDE w:val="0"/>
        <w:autoSpaceDN w:val="0"/>
        <w:spacing w:before="101" w:line="211" w:lineRule="exact"/>
        <w:ind w:left="734"/>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山东先达农化股份有限公司</w:t>
      </w:r>
    </w:p>
    <w:p>
      <w:pPr>
        <w:framePr w:w="3619" w:x="7374" w:y="11718"/>
        <w:widowControl w:val="0"/>
        <w:autoSpaceDE w:val="0"/>
        <w:autoSpaceDN w:val="0"/>
        <w:spacing w:before="101" w:line="211" w:lineRule="exact"/>
        <w:ind w:left="1889"/>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2021</w:t>
      </w:r>
      <w:r>
        <w:rPr>
          <w:rFonts w:ascii="SimSun" w:hAnsi="SimSun" w:eastAsiaTheme="minorEastAsia" w:cs="SimSun"/>
          <w:color w:val="000000"/>
          <w:spacing w:val="-1"/>
          <w:sz w:val="21"/>
          <w:szCs w:val="22"/>
          <w:lang w:val="en-US" w:eastAsia="en-US" w:bidi="ar-SA"/>
        </w:rPr>
        <w:t>年</w:t>
      </w:r>
      <w:r>
        <w:rPr>
          <w:rFonts w:ascii="SimSun" w:eastAsiaTheme="minorEastAsia" w:hAnsiTheme="minorHAnsi" w:cstheme="minorBidi"/>
          <w:color w:val="000000"/>
          <w:spacing w:val="1"/>
          <w:sz w:val="21"/>
          <w:szCs w:val="22"/>
          <w:lang w:val="en-US" w:eastAsia="en-US" w:bidi="ar-SA"/>
        </w:rPr>
        <w:t>4</w:t>
      </w:r>
      <w:r>
        <w:rPr>
          <w:rFonts w:ascii="SimSun" w:hAnsi="SimSun" w:eastAsiaTheme="minorEastAsia" w:cs="SimSun"/>
          <w:color w:val="000000"/>
          <w:spacing w:val="1"/>
          <w:sz w:val="21"/>
          <w:szCs w:val="22"/>
          <w:lang w:val="en-US" w:eastAsia="en-US" w:bidi="ar-SA"/>
        </w:rPr>
        <w:t>月</w:t>
      </w:r>
      <w:r>
        <w:rPr>
          <w:rFonts w:ascii="SimSun" w:eastAsiaTheme="minorEastAsia" w:hAnsiTheme="minorHAnsi" w:cstheme="minorBidi"/>
          <w:color w:val="000000"/>
          <w:spacing w:val="-1"/>
          <w:sz w:val="21"/>
          <w:szCs w:val="22"/>
          <w:lang w:val="en-US" w:eastAsia="en-US" w:bidi="ar-SA"/>
        </w:rPr>
        <w:t>26</w:t>
      </w:r>
      <w:r>
        <w:rPr>
          <w:rFonts w:ascii="SimSun" w:hAnsi="SimSun" w:eastAsiaTheme="minorEastAsia" w:cs="SimSun"/>
          <w:color w:val="000000"/>
          <w:sz w:val="21"/>
          <w:szCs w:val="22"/>
          <w:lang w:val="en-US" w:eastAsia="en-US" w:bidi="ar-SA"/>
        </w:rPr>
        <w:t>日</w:t>
      </w:r>
    </w:p>
    <w:p>
      <w:pPr>
        <w:spacing w:line="0" w:lineRule="atLeast"/>
        <w:rPr>
          <w:rFonts w:ascii="Arial" w:eastAsiaTheme="minorEastAsia" w:hAnsiTheme="minorHAnsi" w:cstheme="minorBidi"/>
          <w:color w:val="FF0000"/>
          <w:sz w:val="2"/>
          <w:szCs w:val="22"/>
          <w:lang w:val="en-US" w:eastAsia="en-US" w:bidi="ar-SA"/>
        </w:rPr>
      </w:pPr>
      <w:r>
        <w:rPr>
          <w:noProof/>
        </w:rPr>
        <w:pict>
          <v:shape id="_x0000_s1032" type="#_x0000_t75" style="width:555.45pt;height:65.4pt;margin-top:70.1pt;margin-left:27.2pt;mso-position-horizontal-relative:page;mso-position-vertical-relative:page;position:absolute;z-index:-251655168">
            <v:imagedata r:id="rId11" o:title=""/>
          </v:shape>
        </w:pict>
      </w:r>
    </w:p>
    <w:sectPr>
      <w:pgSz w:w="11900" w:h="16820"/>
      <w:pgMar w:top="0" w:right="0" w:bottom="0" w:left="0" w:header="720" w:footer="720" w:gutter="0"/>
      <w:pgNumType w:start="1"/>
      <w:cols w:sep="0" w:space="720"/>
      <w:docGrid w:linePitch="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CC"/>
    <w:family w:val="swiss"/>
    <w:pitch w:val="variable"/>
    <w:sig w:usb0="01010101" w:usb1="01010101" w:usb2="01010101" w:usb3="01010101" w:csb0="01010105" w:csb1="01010101"/>
  </w:font>
  <w:font w:name="Cambria Math">
    <w:panose1 w:val="02040503050406030204"/>
    <w:charset w:val="CC"/>
    <w:family w:val="roman"/>
    <w:pitch w:val="variable"/>
    <w:sig w:usb0="01010101" w:usb1="01010101" w:usb2="01010101" w:usb3="01010101" w:csb0="01010105" w:csb1="01010101"/>
  </w:font>
  <w:font w:name="SimSun">
    <w:panose1 w:val="00000000000000000000"/>
    <w:charset w:val="01"/>
    <w:family w:val="auto"/>
    <w:notTrueType/>
    <w:pitch w:val="default"/>
    <w:sig w:usb0="01010101" w:usb1="01010101" w:usb2="01010101" w:usb3="01010101" w:csb0="01010101" w:csb1="01010101"/>
  </w:font>
  <w:font w:name="SimHei">
    <w:panose1 w:val="00000000000000000000"/>
    <w:charset w:val="01"/>
    <w:family w:val="auto"/>
    <w:notTrueType/>
    <w:pitch w:val="default"/>
    <w:sig w:usb0="01010101" w:usb1="01010101" w:usb2="01010101" w:usb3="01010101" w:csb0="01010101" w:csb1="01010101"/>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jpeg" /><Relationship Id="rId11" Type="http://schemas.openxmlformats.org/officeDocument/2006/relationships/image" Target="media/image8.jpeg"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media/image5.jpeg" /><Relationship Id="rId9" Type="http://schemas.openxmlformats.org/officeDocument/2006/relationships/image" Target="media/image6.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