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160" w:x="1800" w:y="1535"/>
        <w:widowControl w:val="0"/>
        <w:autoSpaceDE w:val="0"/>
        <w:autoSpaceDN w:val="0"/>
        <w:spacing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Cs w:val="22"/>
          <w:lang w:val="en-US" w:eastAsia="en-US" w:bidi="ar-SA"/>
        </w:rPr>
        <w:t>证券代码：</w:t>
      </w:r>
      <w:r>
        <w:rPr>
          <w:rFonts w:ascii="SimSun" w:hAnsi="Calibri"/>
          <w:color w:val="000000"/>
          <w:spacing w:val="1"/>
          <w:szCs w:val="22"/>
          <w:lang w:val="en-US" w:eastAsia="en-US" w:bidi="ar-SA"/>
        </w:rPr>
        <w:t>603086</w:t>
      </w:r>
    </w:p>
    <w:p>
      <w:pPr>
        <w:framePr w:w="2400" w:x="4895" w:y="153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4"/>
          <w:szCs w:val="22"/>
          <w:lang w:val="en-US" w:eastAsia="en-US" w:bidi="ar-SA"/>
        </w:rPr>
        <w:t>证券简称：先达股份</w:t>
      </w:r>
    </w:p>
    <w:p>
      <w:pPr>
        <w:framePr w:w="2400" w:x="7981" w:y="1535"/>
        <w:widowControl w:val="0"/>
        <w:autoSpaceDE w:val="0"/>
        <w:autoSpaceDN w:val="0"/>
        <w:spacing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公告编号：</w:t>
      </w:r>
      <w:r>
        <w:rPr>
          <w:rFonts w:ascii="SimSun" w:hAnsi="Calibri"/>
          <w:color w:val="000000"/>
          <w:spacing w:val="1"/>
          <w:szCs w:val="22"/>
          <w:lang w:val="en-US" w:eastAsia="en-US" w:bidi="ar-SA"/>
        </w:rPr>
        <w:t>2021-023</w:t>
      </w:r>
    </w:p>
    <w:p>
      <w:pPr>
        <w:framePr w:w="4093" w:x="4026" w:y="2196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FF0000"/>
          <w:spacing w:val="1"/>
          <w:sz w:val="32"/>
          <w:szCs w:val="22"/>
          <w:lang w:val="en-US" w:eastAsia="en-US" w:bidi="ar-SA"/>
        </w:rPr>
        <w:t>山东先达农化股份有限公司</w:t>
      </w:r>
    </w:p>
    <w:p>
      <w:pPr>
        <w:framePr w:w="5135" w:x="3504" w:y="2966"/>
        <w:widowControl w:val="0"/>
        <w:autoSpaceDE w:val="0"/>
        <w:autoSpaceDN w:val="0"/>
        <w:spacing w:line="353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/>
          <w:b/>
          <w:color w:val="FF0000"/>
          <w:spacing w:val="1"/>
          <w:sz w:val="32"/>
          <w:szCs w:val="22"/>
          <w:lang w:val="en-US" w:eastAsia="en-US" w:bidi="ar-SA"/>
        </w:rPr>
        <w:t>2021</w:t>
      </w:r>
      <w:r>
        <w:rPr>
          <w:rFonts w:hAnsi="Calibri"/>
          <w:b/>
          <w:color w:val="FF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FF0000"/>
          <w:spacing w:val="1"/>
          <w:sz w:val="32"/>
          <w:szCs w:val="22"/>
          <w:lang w:val="en-US" w:eastAsia="en-US" w:bidi="ar-SA"/>
        </w:rPr>
        <w:t>年第一季度主要经营数据公告</w:t>
      </w:r>
    </w:p>
    <w:p>
      <w:pPr>
        <w:framePr w:w="8530" w:x="1908" w:y="3885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本公司董事会及全体董事保证本公告内容不存在任何虚假记载、误导性陈述</w:t>
      </w:r>
    </w:p>
    <w:p>
      <w:pPr>
        <w:framePr w:w="8530" w:x="1908" w:y="3885"/>
        <w:widowControl w:val="0"/>
        <w:autoSpaceDE w:val="0"/>
        <w:autoSpaceDN w:val="0"/>
        <w:spacing w:before="22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或者重大遗漏，并对其内容的真实性、准确性和完整性承担个别及连带责任。</w:t>
      </w:r>
    </w:p>
    <w:p>
      <w:pPr>
        <w:framePr w:w="8548" w:x="1800" w:y="5455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根据上海证券交易所《上市公司行业信息披露指引第十八号—化工》等相关</w:t>
      </w:r>
    </w:p>
    <w:p>
      <w:pPr>
        <w:framePr w:w="8548" w:x="1800" w:y="5455"/>
        <w:widowControl w:val="0"/>
        <w:autoSpaceDE w:val="0"/>
        <w:autoSpaceDN w:val="0"/>
        <w:spacing w:before="220"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规定，山东先达农化股份有限公司（以下简称“公司”）现将</w:t>
      </w:r>
      <w:r>
        <w:rPr>
          <w:rFonts w:hAnsi="Calibri"/>
          <w:color w:val="000000"/>
          <w:spacing w:val="13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Cs w:val="22"/>
          <w:lang w:val="en-US" w:eastAsia="en-US" w:bidi="ar-SA"/>
        </w:rPr>
        <w:t>2021</w:t>
      </w:r>
      <w:r>
        <w:rPr>
          <w:rFonts w:hAnsi="Calibri"/>
          <w:color w:val="000000"/>
          <w:spacing w:val="15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年第一季度</w:t>
      </w:r>
    </w:p>
    <w:p>
      <w:pPr>
        <w:framePr w:w="8548" w:x="1800" w:y="5455"/>
        <w:widowControl w:val="0"/>
        <w:autoSpaceDE w:val="0"/>
        <w:autoSpaceDN w:val="0"/>
        <w:spacing w:before="21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主要经营数据披露如下（均不含税）：</w:t>
      </w:r>
    </w:p>
    <w:p>
      <w:pPr>
        <w:framePr w:w="4800" w:x="2280" w:y="701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一、主要产品的产量、销量及收入实现情况</w:t>
      </w:r>
    </w:p>
    <w:p>
      <w:pPr>
        <w:framePr w:w="720" w:x="1774" w:y="7653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产品</w:t>
      </w:r>
    </w:p>
    <w:p>
      <w:pPr>
        <w:framePr w:w="720" w:x="1774" w:y="7653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类别</w:t>
      </w:r>
    </w:p>
    <w:p>
      <w:pPr>
        <w:framePr w:w="6085" w:x="4319" w:y="7646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2021</w:t>
      </w:r>
      <w:r>
        <w:rPr>
          <w:rFonts w:hAnsi="Calibri"/>
          <w:color w:val="000000"/>
          <w:spacing w:val="-24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-24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Cs w:val="22"/>
          <w:lang w:val="en-US" w:eastAsia="en-US" w:bidi="ar-SA"/>
        </w:rPr>
        <w:t>1-3</w:t>
      </w:r>
      <w:r>
        <w:rPr>
          <w:rFonts w:hAnsi="Calibri"/>
          <w:color w:val="000000"/>
          <w:spacing w:val="-24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月折</w:t>
      </w:r>
      <w:r>
        <w:rPr>
          <w:rFonts w:hAnsi="Calibri"/>
          <w:color w:val="000000"/>
          <w:spacing w:val="211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Cs w:val="22"/>
          <w:lang w:val="en-US" w:eastAsia="en-US" w:bidi="ar-SA"/>
        </w:rPr>
        <w:t>2021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Cs w:val="22"/>
          <w:lang w:val="en-US" w:eastAsia="en-US" w:bidi="ar-SA"/>
        </w:rPr>
        <w:t>1-3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月折百</w:t>
      </w:r>
      <w:r>
        <w:rPr>
          <w:rFonts w:hAnsi="Calibri"/>
          <w:color w:val="000000"/>
          <w:spacing w:val="247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Cs w:val="22"/>
          <w:lang w:val="en-US" w:eastAsia="en-US" w:bidi="ar-SA"/>
        </w:rPr>
        <w:t>2021</w:t>
      </w:r>
      <w:r>
        <w:rPr>
          <w:rFonts w:hAnsi="Calibri"/>
          <w:color w:val="000000"/>
          <w:spacing w:val="1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Cs w:val="22"/>
          <w:lang w:val="en-US" w:eastAsia="en-US" w:bidi="ar-SA"/>
        </w:rPr>
        <w:t>1-3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月销</w:t>
      </w:r>
    </w:p>
    <w:p>
      <w:pPr>
        <w:framePr w:w="1200" w:x="2878" w:y="7809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主要产品</w:t>
      </w:r>
    </w:p>
    <w:p>
      <w:pPr>
        <w:framePr w:w="1680" w:x="4412" w:y="796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百产量（吨）</w:t>
      </w:r>
    </w:p>
    <w:p>
      <w:pPr>
        <w:framePr w:w="1440" w:x="6587" w:y="796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销量（吨）</w:t>
      </w:r>
    </w:p>
    <w:p>
      <w:pPr>
        <w:framePr w:w="1921" w:x="8473" w:y="796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售金额（万元）</w:t>
      </w:r>
    </w:p>
    <w:p>
      <w:pPr>
        <w:framePr w:w="1680" w:x="2638" w:y="8426"/>
        <w:widowControl w:val="0"/>
        <w:autoSpaceDE w:val="0"/>
        <w:autoSpaceDN w:val="0"/>
        <w:spacing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烯草酮系列</w:t>
      </w:r>
    </w:p>
    <w:p>
      <w:pPr>
        <w:framePr w:w="1680" w:x="2638" w:y="8426"/>
        <w:widowControl w:val="0"/>
        <w:autoSpaceDE w:val="0"/>
        <w:autoSpaceDN w:val="0"/>
        <w:spacing w:before="185"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咪草烟系列</w:t>
      </w:r>
    </w:p>
    <w:p>
      <w:pPr>
        <w:framePr w:w="1680" w:x="2638" w:y="8426"/>
        <w:widowControl w:val="0"/>
        <w:autoSpaceDE w:val="0"/>
        <w:autoSpaceDN w:val="0"/>
        <w:spacing w:before="182"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灭草烟系列</w:t>
      </w:r>
    </w:p>
    <w:p>
      <w:pPr>
        <w:framePr w:w="1680" w:x="2638" w:y="8426"/>
        <w:widowControl w:val="0"/>
        <w:autoSpaceDE w:val="0"/>
        <w:autoSpaceDN w:val="0"/>
        <w:spacing w:before="19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异噁草松系列</w:t>
      </w:r>
    </w:p>
    <w:p>
      <w:pPr>
        <w:framePr w:w="1080" w:x="4712" w:y="8418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1,727.92</w:t>
      </w:r>
    </w:p>
    <w:p>
      <w:pPr>
        <w:framePr w:w="1080" w:x="4712" w:y="8418"/>
        <w:widowControl w:val="0"/>
        <w:autoSpaceDE w:val="0"/>
        <w:autoSpaceDN w:val="0"/>
        <w:spacing w:before="159" w:line="266" w:lineRule="exact"/>
        <w:ind w:left="89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242.76</w:t>
      </w:r>
    </w:p>
    <w:p>
      <w:pPr>
        <w:framePr w:w="1080" w:x="4712" w:y="8418"/>
        <w:widowControl w:val="0"/>
        <w:autoSpaceDE w:val="0"/>
        <w:autoSpaceDN w:val="0"/>
        <w:spacing w:before="157" w:line="266" w:lineRule="exact"/>
        <w:ind w:left="89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167.31</w:t>
      </w:r>
    </w:p>
    <w:p>
      <w:pPr>
        <w:framePr w:w="1080" w:x="4712" w:y="8418"/>
        <w:widowControl w:val="0"/>
        <w:autoSpaceDE w:val="0"/>
        <w:autoSpaceDN w:val="0"/>
        <w:spacing w:before="164" w:line="266" w:lineRule="exact"/>
        <w:ind w:left="89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608.31</w:t>
      </w:r>
    </w:p>
    <w:p>
      <w:pPr>
        <w:framePr w:w="1080" w:x="4712" w:y="8418"/>
        <w:widowControl w:val="0"/>
        <w:autoSpaceDE w:val="0"/>
        <w:autoSpaceDN w:val="0"/>
        <w:spacing w:before="161" w:line="266" w:lineRule="exact"/>
        <w:ind w:left="89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633.82</w:t>
      </w:r>
    </w:p>
    <w:p>
      <w:pPr>
        <w:framePr w:w="1080" w:x="6767" w:y="8418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1,541.86</w:t>
      </w:r>
    </w:p>
    <w:p>
      <w:pPr>
        <w:framePr w:w="1080" w:x="6767" w:y="8418"/>
        <w:widowControl w:val="0"/>
        <w:autoSpaceDE w:val="0"/>
        <w:autoSpaceDN w:val="0"/>
        <w:spacing w:before="159" w:line="266" w:lineRule="exact"/>
        <w:ind w:left="91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265.84</w:t>
      </w:r>
    </w:p>
    <w:p>
      <w:pPr>
        <w:framePr w:w="1080" w:x="6767" w:y="8418"/>
        <w:widowControl w:val="0"/>
        <w:autoSpaceDE w:val="0"/>
        <w:autoSpaceDN w:val="0"/>
        <w:spacing w:before="157" w:line="266" w:lineRule="exact"/>
        <w:ind w:left="91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137.07</w:t>
      </w:r>
    </w:p>
    <w:p>
      <w:pPr>
        <w:framePr w:w="1080" w:x="6767" w:y="8418"/>
        <w:widowControl w:val="0"/>
        <w:autoSpaceDE w:val="0"/>
        <w:autoSpaceDN w:val="0"/>
        <w:spacing w:before="164" w:line="266" w:lineRule="exact"/>
        <w:ind w:left="91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536.19</w:t>
      </w:r>
    </w:p>
    <w:p>
      <w:pPr>
        <w:framePr w:w="1080" w:x="6767" w:y="8418"/>
        <w:widowControl w:val="0"/>
        <w:autoSpaceDE w:val="0"/>
        <w:autoSpaceDN w:val="0"/>
        <w:spacing w:before="161" w:line="266" w:lineRule="exact"/>
        <w:ind w:left="91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574.94</w:t>
      </w:r>
    </w:p>
    <w:p>
      <w:pPr>
        <w:framePr w:w="1200" w:x="8834" w:y="8418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16,503.05</w:t>
      </w:r>
    </w:p>
    <w:p>
      <w:pPr>
        <w:framePr w:w="1200" w:x="8834" w:y="8418"/>
        <w:widowControl w:val="0"/>
        <w:autoSpaceDE w:val="0"/>
        <w:autoSpaceDN w:val="0"/>
        <w:spacing w:before="159" w:line="266" w:lineRule="exact"/>
        <w:ind w:left="60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6,390.28</w:t>
      </w:r>
    </w:p>
    <w:p>
      <w:pPr>
        <w:framePr w:w="1200" w:x="8834" w:y="8418"/>
        <w:widowControl w:val="0"/>
        <w:autoSpaceDE w:val="0"/>
        <w:autoSpaceDN w:val="0"/>
        <w:spacing w:before="157" w:line="266" w:lineRule="exact"/>
        <w:ind w:left="60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3,833.57</w:t>
      </w:r>
    </w:p>
    <w:p>
      <w:pPr>
        <w:framePr w:w="1200" w:x="8834" w:y="8418"/>
        <w:widowControl w:val="0"/>
        <w:autoSpaceDE w:val="0"/>
        <w:autoSpaceDN w:val="0"/>
        <w:spacing w:before="164" w:line="266" w:lineRule="exact"/>
        <w:ind w:left="60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4,769.35</w:t>
      </w:r>
    </w:p>
    <w:p>
      <w:pPr>
        <w:framePr w:w="1200" w:x="8834" w:y="8418"/>
        <w:widowControl w:val="0"/>
        <w:autoSpaceDE w:val="0"/>
        <w:autoSpaceDN w:val="0"/>
        <w:spacing w:before="161" w:line="266" w:lineRule="exact"/>
        <w:ind w:left="60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6,098.65</w:t>
      </w:r>
    </w:p>
    <w:p>
      <w:pPr>
        <w:framePr w:w="960" w:x="1625" w:y="906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除草剂</w:t>
      </w:r>
    </w:p>
    <w:p>
      <w:pPr>
        <w:framePr w:w="2664" w:x="1654" w:y="10130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杀菌剂</w:t>
      </w:r>
      <w:r>
        <w:rPr>
          <w:rFonts w:hAnsi="Calibri"/>
          <w:color w:val="000000"/>
          <w:spacing w:val="204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烯酰吗啉系列</w:t>
      </w:r>
    </w:p>
    <w:p>
      <w:pPr>
        <w:framePr w:w="3360" w:x="2280" w:y="1073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二、主要产品的价格变动情况</w:t>
      </w:r>
    </w:p>
    <w:p>
      <w:pPr>
        <w:framePr w:w="720" w:x="2002" w:y="1129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产品</w:t>
      </w:r>
    </w:p>
    <w:p>
      <w:pPr>
        <w:framePr w:w="720" w:x="2002" w:y="11292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类别</w:t>
      </w:r>
    </w:p>
    <w:p>
      <w:pPr>
        <w:framePr w:w="4213" w:x="4743" w:y="11284"/>
        <w:widowControl w:val="0"/>
        <w:autoSpaceDE w:val="0"/>
        <w:autoSpaceDN w:val="0"/>
        <w:spacing w:line="266" w:lineRule="exact"/>
        <w:ind w:left="36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2020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Cs w:val="22"/>
          <w:lang w:val="en-US" w:eastAsia="en-US" w:bidi="ar-SA"/>
        </w:rPr>
        <w:t>1-3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月平</w:t>
      </w:r>
      <w:r>
        <w:rPr>
          <w:rFonts w:hAnsi="Calibri"/>
          <w:color w:val="000000"/>
          <w:spacing w:val="226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Cs w:val="22"/>
          <w:lang w:val="en-US" w:eastAsia="en-US" w:bidi="ar-SA"/>
        </w:rPr>
        <w:t>2021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Cs w:val="22"/>
          <w:lang w:val="en-US" w:eastAsia="en-US" w:bidi="ar-SA"/>
        </w:rPr>
        <w:t>1-3</w:t>
      </w:r>
      <w:r>
        <w:rPr>
          <w:rFonts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月平</w:t>
      </w:r>
    </w:p>
    <w:p>
      <w:pPr>
        <w:framePr w:w="4213" w:x="4743" w:y="11284"/>
        <w:widowControl w:val="0"/>
        <w:autoSpaceDE w:val="0"/>
        <w:autoSpaceDN w:val="0"/>
        <w:spacing w:before="46"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6"/>
          <w:szCs w:val="22"/>
          <w:lang w:val="en-US" w:eastAsia="en-US" w:bidi="ar-SA"/>
        </w:rPr>
        <w:t>均售价（万元</w:t>
      </w:r>
      <w:r>
        <w:rPr>
          <w:rFonts w:hAnsi="Calibri"/>
          <w:color w:val="000000"/>
          <w:spacing w:val="1"/>
          <w:szCs w:val="22"/>
          <w:lang w:val="en-US" w:eastAsia="en-US" w:bidi="ar-SA"/>
        </w:rPr>
        <w:t>/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吨）</w:t>
      </w:r>
      <w:r>
        <w:rPr>
          <w:rFonts w:hAnsi="Calibri"/>
          <w:color w:val="000000"/>
          <w:spacing w:val="3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17"/>
          <w:szCs w:val="22"/>
          <w:lang w:val="en-US" w:eastAsia="en-US" w:bidi="ar-SA"/>
        </w:rPr>
        <w:t>均售价（万元</w:t>
      </w:r>
      <w:r>
        <w:rPr>
          <w:rFonts w:hAnsi="Calibri"/>
          <w:color w:val="000000"/>
          <w:spacing w:val="1"/>
          <w:szCs w:val="22"/>
          <w:lang w:val="en-US" w:eastAsia="en-US" w:bidi="ar-SA"/>
        </w:rPr>
        <w:t>/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吨）</w:t>
      </w:r>
    </w:p>
    <w:p>
      <w:pPr>
        <w:framePr w:w="1200" w:x="8930" w:y="1129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变动比率</w:t>
      </w:r>
    </w:p>
    <w:p>
      <w:pPr>
        <w:framePr w:w="1200" w:x="8930" w:y="11292"/>
        <w:widowControl w:val="0"/>
        <w:autoSpaceDE w:val="0"/>
        <w:autoSpaceDN w:val="0"/>
        <w:spacing w:before="64" w:line="266" w:lineRule="exact"/>
        <w:ind w:left="142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（</w:t>
      </w:r>
      <w:r>
        <w:rPr>
          <w:rFonts w:hAnsi="Calibri"/>
          <w:color w:val="000000"/>
          <w:spacing w:val="-1"/>
          <w:szCs w:val="22"/>
          <w:lang w:val="en-US" w:eastAsia="en-US" w:bidi="ar-SA"/>
        </w:rPr>
        <w:t>%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）</w:t>
      </w:r>
    </w:p>
    <w:p>
      <w:pPr>
        <w:framePr w:w="1200" w:x="3236" w:y="1144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主要产品</w:t>
      </w:r>
    </w:p>
    <w:p>
      <w:pPr>
        <w:framePr w:w="1680" w:x="2996" w:y="11966"/>
        <w:widowControl w:val="0"/>
        <w:autoSpaceDE w:val="0"/>
        <w:autoSpaceDN w:val="0"/>
        <w:spacing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烯草酮系列</w:t>
      </w:r>
    </w:p>
    <w:p>
      <w:pPr>
        <w:framePr w:w="1680" w:x="2996" w:y="11966"/>
        <w:widowControl w:val="0"/>
        <w:autoSpaceDE w:val="0"/>
        <w:autoSpaceDN w:val="0"/>
        <w:spacing w:before="169"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咪草烟系列</w:t>
      </w:r>
    </w:p>
    <w:p>
      <w:pPr>
        <w:framePr w:w="1680" w:x="2996" w:y="11966"/>
        <w:widowControl w:val="0"/>
        <w:autoSpaceDE w:val="0"/>
        <w:autoSpaceDN w:val="0"/>
        <w:spacing w:before="182"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灭草烟系列</w:t>
      </w:r>
    </w:p>
    <w:p>
      <w:pPr>
        <w:framePr w:w="1680" w:x="2996" w:y="11966"/>
        <w:widowControl w:val="0"/>
        <w:autoSpaceDE w:val="0"/>
        <w:autoSpaceDN w:val="0"/>
        <w:spacing w:before="185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异噁草松系列</w:t>
      </w:r>
    </w:p>
    <w:p>
      <w:pPr>
        <w:framePr w:w="1680" w:x="2996" w:y="11966"/>
        <w:widowControl w:val="0"/>
        <w:autoSpaceDE w:val="0"/>
        <w:autoSpaceDN w:val="0"/>
        <w:spacing w:before="187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烯酰吗啉系列</w:t>
      </w:r>
    </w:p>
    <w:p>
      <w:pPr>
        <w:framePr w:w="780" w:x="5358" w:y="11959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13.74</w:t>
      </w:r>
    </w:p>
    <w:p>
      <w:pPr>
        <w:framePr w:w="780" w:x="5358" w:y="11959"/>
        <w:widowControl w:val="0"/>
        <w:autoSpaceDE w:val="0"/>
        <w:autoSpaceDN w:val="0"/>
        <w:spacing w:before="143"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23.71</w:t>
      </w:r>
    </w:p>
    <w:p>
      <w:pPr>
        <w:framePr w:w="780" w:x="5358" w:y="11959"/>
        <w:widowControl w:val="0"/>
        <w:autoSpaceDE w:val="0"/>
        <w:autoSpaceDN w:val="0"/>
        <w:spacing w:before="157"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23.91</w:t>
      </w:r>
    </w:p>
    <w:p>
      <w:pPr>
        <w:framePr w:w="780" w:x="5358" w:y="11959"/>
        <w:widowControl w:val="0"/>
        <w:autoSpaceDE w:val="0"/>
        <w:autoSpaceDN w:val="0"/>
        <w:spacing w:before="159" w:line="266" w:lineRule="exact"/>
        <w:ind w:left="60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9.76</w:t>
      </w:r>
    </w:p>
    <w:p>
      <w:pPr>
        <w:framePr w:w="780" w:x="7343" w:y="11959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10.70</w:t>
      </w:r>
    </w:p>
    <w:p>
      <w:pPr>
        <w:framePr w:w="780" w:x="7343" w:y="11959"/>
        <w:widowControl w:val="0"/>
        <w:autoSpaceDE w:val="0"/>
        <w:autoSpaceDN w:val="0"/>
        <w:spacing w:before="143"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24.04</w:t>
      </w:r>
    </w:p>
    <w:p>
      <w:pPr>
        <w:framePr w:w="780" w:x="7343" w:y="11959"/>
        <w:widowControl w:val="0"/>
        <w:autoSpaceDE w:val="0"/>
        <w:autoSpaceDN w:val="0"/>
        <w:spacing w:before="157"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27.97</w:t>
      </w:r>
    </w:p>
    <w:p>
      <w:pPr>
        <w:framePr w:w="780" w:x="7343" w:y="11959"/>
        <w:widowControl w:val="0"/>
        <w:autoSpaceDE w:val="0"/>
        <w:autoSpaceDN w:val="0"/>
        <w:spacing w:before="159" w:line="266" w:lineRule="exact"/>
        <w:ind w:left="60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8.89</w:t>
      </w:r>
    </w:p>
    <w:p>
      <w:pPr>
        <w:framePr w:w="860" w:x="9100" w:y="11959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-22.13</w:t>
      </w:r>
    </w:p>
    <w:p>
      <w:pPr>
        <w:framePr w:w="860" w:x="9100" w:y="12367"/>
        <w:widowControl w:val="0"/>
        <w:autoSpaceDE w:val="0"/>
        <w:autoSpaceDN w:val="0"/>
        <w:spacing w:line="266" w:lineRule="exact"/>
        <w:ind w:left="101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1.39</w:t>
      </w:r>
    </w:p>
    <w:p>
      <w:pPr>
        <w:framePr w:w="860" w:x="9100" w:y="12367"/>
        <w:widowControl w:val="0"/>
        <w:autoSpaceDE w:val="0"/>
        <w:autoSpaceDN w:val="0"/>
        <w:spacing w:before="157" w:line="266" w:lineRule="exact"/>
        <w:ind w:left="41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16.98</w:t>
      </w:r>
    </w:p>
    <w:p>
      <w:pPr>
        <w:framePr w:w="860" w:x="9100" w:y="12367"/>
        <w:widowControl w:val="0"/>
        <w:autoSpaceDE w:val="0"/>
        <w:autoSpaceDN w:val="0"/>
        <w:spacing w:before="159" w:line="266" w:lineRule="exact"/>
        <w:ind w:left="60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-8.91</w:t>
      </w:r>
    </w:p>
    <w:p>
      <w:pPr>
        <w:framePr w:w="860" w:x="9100" w:y="12367"/>
        <w:widowControl w:val="0"/>
        <w:autoSpaceDE w:val="0"/>
        <w:autoSpaceDN w:val="0"/>
        <w:spacing w:before="161"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-27.48</w:t>
      </w:r>
    </w:p>
    <w:p>
      <w:pPr>
        <w:framePr w:w="960" w:x="1882" w:y="12603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除草剂</w:t>
      </w:r>
    </w:p>
    <w:p>
      <w:pPr>
        <w:framePr w:w="960" w:x="1882" w:y="13649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杀菌剂</w:t>
      </w:r>
    </w:p>
    <w:p>
      <w:pPr>
        <w:framePr w:w="780" w:x="5358" w:y="13642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14.63</w:t>
      </w:r>
    </w:p>
    <w:p>
      <w:pPr>
        <w:framePr w:w="780" w:x="7343" w:y="13642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zCs w:val="22"/>
          <w:lang w:val="en-US" w:eastAsia="en-US" w:bidi="ar-SA"/>
        </w:rPr>
        <w:t>10.61</w:t>
      </w:r>
    </w:p>
    <w:p>
      <w:pPr>
        <w:framePr w:w="8054" w:x="2156" w:y="14257"/>
        <w:widowControl w:val="0"/>
        <w:autoSpaceDE w:val="0"/>
        <w:autoSpaceDN w:val="0"/>
        <w:spacing w:line="240" w:lineRule="exact"/>
        <w:ind w:left="125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三、主要原材料的价格变动情况</w:t>
      </w:r>
    </w:p>
    <w:p>
      <w:pPr>
        <w:framePr w:w="8054" w:x="2156" w:y="14257"/>
        <w:widowControl w:val="0"/>
        <w:autoSpaceDE w:val="0"/>
        <w:autoSpaceDN w:val="0"/>
        <w:spacing w:before="309"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主要原材料</w:t>
      </w:r>
      <w:r>
        <w:rPr>
          <w:rFonts w:hAnsi="Calibri"/>
          <w:color w:val="000000"/>
          <w:spacing w:val="517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Cs w:val="22"/>
          <w:lang w:val="en-US" w:eastAsia="en-US" w:bidi="ar-SA"/>
        </w:rPr>
        <w:t>2020</w:t>
      </w:r>
      <w:r>
        <w:rPr>
          <w:rFonts w:hAnsi="Calibri"/>
          <w:color w:val="000000"/>
          <w:spacing w:val="-1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-10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pacing w:val="1"/>
          <w:szCs w:val="22"/>
          <w:lang w:val="en-US" w:eastAsia="en-US" w:bidi="ar-SA"/>
        </w:rPr>
        <w:t>1-3</w:t>
      </w:r>
      <w:r>
        <w:rPr>
          <w:rFonts w:hAnsi="Calibri"/>
          <w:color w:val="000000"/>
          <w:spacing w:val="-1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月平均</w:t>
      </w:r>
      <w:r>
        <w:rPr>
          <w:rFonts w:hAnsi="Calibri"/>
          <w:color w:val="000000"/>
          <w:spacing w:val="156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Cs w:val="22"/>
          <w:lang w:val="en-US" w:eastAsia="en-US" w:bidi="ar-SA"/>
        </w:rPr>
        <w:t>2021</w:t>
      </w:r>
      <w:r>
        <w:rPr>
          <w:rFonts w:hAnsi="Calibri"/>
          <w:color w:val="000000"/>
          <w:spacing w:val="-7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-7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Cs w:val="22"/>
          <w:lang w:val="en-US" w:eastAsia="en-US" w:bidi="ar-SA"/>
        </w:rPr>
        <w:t>1-3</w:t>
      </w:r>
      <w:r>
        <w:rPr>
          <w:rFonts w:hAnsi="Calibri"/>
          <w:color w:val="000000"/>
          <w:spacing w:val="-7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月平均</w:t>
      </w:r>
      <w:r>
        <w:rPr>
          <w:rFonts w:hAnsi="Calibri"/>
          <w:color w:val="000000"/>
          <w:spacing w:val="29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变动比率（</w:t>
      </w:r>
      <w:r>
        <w:rPr>
          <w:rFonts w:hAnsi="Calibri"/>
          <w:color w:val="000000"/>
          <w:spacing w:val="-1"/>
          <w:szCs w:val="22"/>
          <w:lang w:val="en-US" w:eastAsia="en-US" w:bidi="ar-SA"/>
        </w:rPr>
        <w:t>%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）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33.1pt;height:65.35pt;margin-top:179.3pt;margin-left:83.5pt;mso-position-horizontal-relative:page;mso-position-vertical-relative:page;position:absolute;z-index:-251654144">
            <v:imagedata r:id="rId4" o:title=""/>
          </v:shape>
        </w:pict>
      </w:r>
      <w:r>
        <w:rPr>
          <w:noProof/>
        </w:rPr>
        <w:pict>
          <v:shape id="_x0000_s1026" type="#_x0000_t75" style="width:441.9pt;height:149.15pt;margin-top:375.3pt;margin-left:74.6pt;mso-position-horizontal-relative:page;mso-position-vertical-relative:page;position:absolute;z-index:-251655168">
            <v:imagedata r:id="rId5" o:title=""/>
          </v:shape>
        </w:pict>
      </w:r>
      <w:r>
        <w:rPr>
          <w:noProof/>
        </w:rPr>
        <w:pict>
          <v:shape id="_x0000_s1027" type="#_x0000_t75" style="width:428.7pt;height:138.95pt;margin-top:561.45pt;margin-left:83.4pt;mso-position-horizontal-relative:page;mso-position-vertical-relative:page;position:absolute;z-index:-251656192">
            <v:imagedata r:id="rId6" o:title=""/>
          </v:shape>
        </w:pict>
      </w:r>
      <w:r>
        <w:rPr>
          <w:noProof/>
        </w:rPr>
        <w:pict>
          <v:shape id="_x0000_s1028" type="#_x0000_t75" style="width:428.7pt;height:18.7pt;margin-top:737.4pt;margin-left:83.4pt;mso-position-horizontal-relative:page;mso-position-vertical-relative:page;position:absolute;z-index:-251658240">
            <v:imagedata r:id="rId7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987" w:x="4014" w:y="1457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进价（万元</w:t>
      </w:r>
      <w:r>
        <w:rPr>
          <w:rFonts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>/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吨）</w:t>
      </w:r>
    </w:p>
    <w:p>
      <w:pPr>
        <w:framePr w:w="1988" w:x="6145" w:y="1457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进价（万元</w:t>
      </w:r>
      <w:r>
        <w:rPr>
          <w:rFonts w:eastAsiaTheme="minorEastAsia" w:hAnsiTheme="minorHAnsi" w:cstheme="minorBidi"/>
          <w:color w:val="000000"/>
          <w:spacing w:val="1"/>
          <w:szCs w:val="22"/>
          <w:lang w:val="en-US" w:eastAsia="en-US" w:bidi="ar-SA"/>
        </w:rPr>
        <w:t>/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吨）</w:t>
      </w:r>
    </w:p>
    <w:p>
      <w:pPr>
        <w:framePr w:w="1680" w:x="2036" w:y="185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氯代特戊酰氯</w:t>
      </w:r>
    </w:p>
    <w:p>
      <w:pPr>
        <w:framePr w:w="1680" w:x="2036" w:y="1854"/>
        <w:widowControl w:val="0"/>
        <w:autoSpaceDE w:val="0"/>
        <w:autoSpaceDN w:val="0"/>
        <w:spacing w:before="202" w:line="240" w:lineRule="exact"/>
        <w:ind w:left="36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巴豆醛</w:t>
      </w:r>
    </w:p>
    <w:p>
      <w:pPr>
        <w:framePr w:w="660" w:x="4679" w:y="1847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2.54</w:t>
      </w:r>
    </w:p>
    <w:p>
      <w:pPr>
        <w:framePr w:w="660" w:x="6808" w:y="1847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2.17</w:t>
      </w:r>
    </w:p>
    <w:p>
      <w:pPr>
        <w:framePr w:w="860" w:x="8841" w:y="1847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-14.57</w:t>
      </w:r>
    </w:p>
    <w:p>
      <w:pPr>
        <w:framePr w:w="860" w:x="8841" w:y="1847"/>
        <w:widowControl w:val="0"/>
        <w:autoSpaceDE w:val="0"/>
        <w:autoSpaceDN w:val="0"/>
        <w:spacing w:before="176" w:line="266" w:lineRule="exact"/>
        <w:ind w:left="98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8.70</w:t>
      </w:r>
    </w:p>
    <w:p>
      <w:pPr>
        <w:framePr w:w="660" w:x="4679" w:y="2288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1.15</w:t>
      </w:r>
    </w:p>
    <w:p>
      <w:pPr>
        <w:framePr w:w="660" w:x="4679" w:y="2288"/>
        <w:widowControl w:val="0"/>
        <w:autoSpaceDE w:val="0"/>
        <w:autoSpaceDN w:val="0"/>
        <w:spacing w:before="154"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7.10</w:t>
      </w:r>
    </w:p>
    <w:p>
      <w:pPr>
        <w:framePr w:w="660" w:x="4679" w:y="2288"/>
        <w:widowControl w:val="0"/>
        <w:autoSpaceDE w:val="0"/>
        <w:autoSpaceDN w:val="0"/>
        <w:spacing w:before="154"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7.84</w:t>
      </w:r>
    </w:p>
    <w:p>
      <w:pPr>
        <w:framePr w:w="660" w:x="4679" w:y="2288"/>
        <w:widowControl w:val="0"/>
        <w:autoSpaceDE w:val="0"/>
        <w:autoSpaceDN w:val="0"/>
        <w:spacing w:before="157"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1.09</w:t>
      </w:r>
    </w:p>
    <w:p>
      <w:pPr>
        <w:framePr w:w="660" w:x="4679" w:y="2288"/>
        <w:widowControl w:val="0"/>
        <w:autoSpaceDE w:val="0"/>
        <w:autoSpaceDN w:val="0"/>
        <w:spacing w:before="159"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1.47</w:t>
      </w:r>
    </w:p>
    <w:p>
      <w:pPr>
        <w:framePr w:w="660" w:x="6808" w:y="2288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1.25</w:t>
      </w:r>
    </w:p>
    <w:p>
      <w:pPr>
        <w:framePr w:w="660" w:x="6808" w:y="2288"/>
        <w:widowControl w:val="0"/>
        <w:autoSpaceDE w:val="0"/>
        <w:autoSpaceDN w:val="0"/>
        <w:spacing w:before="154"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6.71</w:t>
      </w:r>
    </w:p>
    <w:p>
      <w:pPr>
        <w:framePr w:w="660" w:x="6808" w:y="2288"/>
        <w:widowControl w:val="0"/>
        <w:autoSpaceDE w:val="0"/>
        <w:autoSpaceDN w:val="0"/>
        <w:spacing w:before="154"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7.78</w:t>
      </w:r>
    </w:p>
    <w:p>
      <w:pPr>
        <w:framePr w:w="660" w:x="6808" w:y="2288"/>
        <w:widowControl w:val="0"/>
        <w:autoSpaceDE w:val="0"/>
        <w:autoSpaceDN w:val="0"/>
        <w:spacing w:before="157"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1.54</w:t>
      </w:r>
    </w:p>
    <w:p>
      <w:pPr>
        <w:framePr w:w="660" w:x="6808" w:y="2288"/>
        <w:widowControl w:val="0"/>
        <w:autoSpaceDE w:val="0"/>
        <w:autoSpaceDN w:val="0"/>
        <w:spacing w:before="159"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1.61</w:t>
      </w:r>
    </w:p>
    <w:p>
      <w:pPr>
        <w:framePr w:w="960" w:x="2396" w:y="2716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氯代胺</w:t>
      </w:r>
    </w:p>
    <w:p>
      <w:pPr>
        <w:framePr w:w="780" w:x="8880" w:y="2708"/>
        <w:widowControl w:val="0"/>
        <w:autoSpaceDE w:val="0"/>
        <w:autoSpaceDN w:val="0"/>
        <w:spacing w:line="266" w:lineRule="exact"/>
        <w:ind w:left="22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-5.49</w:t>
      </w:r>
    </w:p>
    <w:p>
      <w:pPr>
        <w:framePr w:w="780" w:x="8880" w:y="2708"/>
        <w:widowControl w:val="0"/>
        <w:autoSpaceDE w:val="0"/>
        <w:autoSpaceDN w:val="0"/>
        <w:spacing w:before="154" w:line="266" w:lineRule="exact"/>
        <w:ind w:left="22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-0.77</w:t>
      </w:r>
    </w:p>
    <w:p>
      <w:pPr>
        <w:framePr w:w="780" w:x="8880" w:y="2708"/>
        <w:widowControl w:val="0"/>
        <w:autoSpaceDE w:val="0"/>
        <w:autoSpaceDN w:val="0"/>
        <w:spacing w:before="157"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41.28</w:t>
      </w:r>
    </w:p>
    <w:p>
      <w:pPr>
        <w:framePr w:w="780" w:x="8880" w:y="2708"/>
        <w:widowControl w:val="0"/>
        <w:autoSpaceDE w:val="0"/>
        <w:autoSpaceDN w:val="0"/>
        <w:spacing w:before="159" w:line="266" w:lineRule="exact"/>
        <w:ind w:left="6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9.52</w:t>
      </w:r>
    </w:p>
    <w:p>
      <w:pPr>
        <w:framePr w:w="1820" w:x="1966" w:y="3128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2,3-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吡啶二甲酸</w:t>
      </w:r>
    </w:p>
    <w:p>
      <w:pPr>
        <w:framePr w:w="1820" w:x="1966" w:y="3128"/>
        <w:widowControl w:val="0"/>
        <w:autoSpaceDE w:val="0"/>
        <w:autoSpaceDN w:val="0"/>
        <w:spacing w:before="164" w:line="240" w:lineRule="exact"/>
        <w:ind w:left="31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邻氯氯苄</w:t>
      </w:r>
    </w:p>
    <w:p>
      <w:pPr>
        <w:framePr w:w="1820" w:x="1966" w:y="3128"/>
        <w:widowControl w:val="0"/>
        <w:autoSpaceDE w:val="0"/>
        <w:autoSpaceDN w:val="0"/>
        <w:spacing w:before="185" w:line="240" w:lineRule="exact"/>
        <w:ind w:left="55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吗啉</w:t>
      </w:r>
    </w:p>
    <w:p>
      <w:pPr>
        <w:framePr w:w="1440" w:x="2280" w:y="4593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特此公告。</w:t>
      </w:r>
    </w:p>
    <w:p>
      <w:pPr>
        <w:framePr w:w="3840" w:x="6508" w:y="5217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山东先达农化股份有限公司董事会</w:t>
      </w:r>
    </w:p>
    <w:p>
      <w:pPr>
        <w:framePr w:w="1801" w:x="7561" w:y="5834"/>
        <w:widowControl w:val="0"/>
        <w:autoSpaceDE w:val="0"/>
        <w:autoSpaceDN w:val="0"/>
        <w:spacing w:line="266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2021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年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4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月</w:t>
      </w:r>
      <w:r>
        <w:rPr>
          <w:rFonts w:eastAsiaTheme="minorEastAsia" w:hAnsiTheme="minorHAnsi" w:cstheme="minorBidi"/>
          <w:color w:val="000000"/>
          <w:szCs w:val="22"/>
          <w:lang w:val="en-US" w:eastAsia="en-US" w:bidi="ar-SA"/>
        </w:rPr>
        <w:t>27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日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29" type="#_x0000_t75" style="width:428.7pt;height:147.1pt;margin-top:70.1pt;margin-left:83.4pt;mso-position-horizontal-relative:page;mso-position-vertical-relative:page;position:absolute;z-index:-251657216">
            <v:imagedata r:id="rId8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